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375" w:rsidRPr="001E53C4" w:rsidRDefault="00B07375" w:rsidP="00895595">
      <w:pPr>
        <w:jc w:val="center"/>
        <w:rPr>
          <w:rFonts w:asciiTheme="minorHAnsi" w:hAnsiTheme="minorHAnsi" w:cstheme="minorHAnsi"/>
          <w:b/>
          <w:bCs/>
        </w:rPr>
      </w:pPr>
      <w:r w:rsidRPr="001E53C4">
        <w:rPr>
          <w:rFonts w:asciiTheme="minorHAnsi" w:hAnsiTheme="minorHAnsi" w:cstheme="minorHAnsi"/>
          <w:b/>
          <w:bCs/>
          <w:noProof/>
        </w:rPr>
        <mc:AlternateContent>
          <mc:Choice Requires="wps">
            <w:drawing>
              <wp:anchor distT="45720" distB="45720" distL="114300" distR="114300" simplePos="0" relativeHeight="251659264" behindDoc="0" locked="0" layoutInCell="1" allowOverlap="1">
                <wp:simplePos x="0" y="0"/>
                <wp:positionH relativeFrom="margin">
                  <wp:posOffset>4372610</wp:posOffset>
                </wp:positionH>
                <wp:positionV relativeFrom="paragraph">
                  <wp:posOffset>0</wp:posOffset>
                </wp:positionV>
                <wp:extent cx="1720215" cy="415290"/>
                <wp:effectExtent l="0" t="0" r="13335" b="228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415290"/>
                        </a:xfrm>
                        <a:prstGeom prst="rect">
                          <a:avLst/>
                        </a:prstGeom>
                        <a:solidFill>
                          <a:srgbClr val="FFFFFF"/>
                        </a:solidFill>
                        <a:ln w="9525">
                          <a:solidFill>
                            <a:schemeClr val="bg1"/>
                          </a:solidFill>
                          <a:miter lim="800000"/>
                          <a:headEnd/>
                          <a:tailEnd/>
                        </a:ln>
                      </wps:spPr>
                      <wps:txbx>
                        <w:txbxContent>
                          <w:p w:rsidR="00B07375" w:rsidRPr="00F94780" w:rsidRDefault="00B07375" w:rsidP="00B07375">
                            <w:pPr>
                              <w:pStyle w:val="Zhlav"/>
                              <w:jc w:val="both"/>
                              <w:rPr>
                                <w:rFonts w:asciiTheme="minorHAnsi" w:hAnsiTheme="minorHAnsi" w:cstheme="minorHAnsi"/>
                              </w:rPr>
                            </w:pPr>
                            <w:r w:rsidRPr="00F94780">
                              <w:rPr>
                                <w:rFonts w:asciiTheme="minorHAnsi" w:hAnsiTheme="minorHAnsi" w:cstheme="minorHAnsi"/>
                              </w:rPr>
                              <w:t>Příloha č. 2 k </w:t>
                            </w:r>
                            <w:proofErr w:type="spellStart"/>
                            <w:r w:rsidR="004E7386" w:rsidRPr="00F94780">
                              <w:rPr>
                                <w:rFonts w:asciiTheme="minorHAnsi" w:hAnsiTheme="minorHAnsi" w:cstheme="minorHAnsi"/>
                              </w:rPr>
                              <w:t>D</w:t>
                            </w:r>
                            <w:r w:rsidRPr="00F94780">
                              <w:rPr>
                                <w:rFonts w:asciiTheme="minorHAnsi" w:hAnsiTheme="minorHAnsi" w:cstheme="minorHAnsi"/>
                              </w:rPr>
                              <w:t>ot</w:t>
                            </w:r>
                            <w:proofErr w:type="spellEnd"/>
                            <w:r w:rsidRPr="00F94780">
                              <w:rPr>
                                <w:rFonts w:asciiTheme="minorHAnsi" w:hAnsiTheme="minorHAnsi" w:cstheme="minorHAnsi"/>
                              </w:rPr>
                              <w:t xml:space="preserve">. programu na financování soc. služeb </w:t>
                            </w:r>
                          </w:p>
                          <w:p w:rsidR="00B07375" w:rsidRDefault="00B073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44.3pt;margin-top:0;width:135.45pt;height:3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" strokecolor="white [3212]">
                <v:textbox>
                  <w:txbxContent>
                    <w:p w:rsidR="00B07375" w:rsidRPr="00F94780" w:rsidRDefault="00B07375" w:rsidP="00B07375">
                      <w:pPr>
                        <w:pStyle w:val="Zhlav"/>
                        <w:jc w:val="both"/>
                        <w:rPr>
                          <w:rFonts w:asciiTheme="minorHAnsi" w:hAnsiTheme="minorHAnsi" w:cstheme="minorHAnsi"/>
                        </w:rPr>
                      </w:pPr>
                      <w:r w:rsidRPr="00F94780">
                        <w:rPr>
                          <w:rFonts w:asciiTheme="minorHAnsi" w:hAnsiTheme="minorHAnsi" w:cstheme="minorHAnsi"/>
                        </w:rPr>
                        <w:t>Příloha č. 2 k </w:t>
                      </w:r>
                      <w:proofErr w:type="spellStart"/>
                      <w:r w:rsidR="004E7386" w:rsidRPr="00F94780">
                        <w:rPr>
                          <w:rFonts w:asciiTheme="minorHAnsi" w:hAnsiTheme="minorHAnsi" w:cstheme="minorHAnsi"/>
                        </w:rPr>
                        <w:t>D</w:t>
                      </w:r>
                      <w:r w:rsidRPr="00F94780">
                        <w:rPr>
                          <w:rFonts w:asciiTheme="minorHAnsi" w:hAnsiTheme="minorHAnsi" w:cstheme="minorHAnsi"/>
                        </w:rPr>
                        <w:t>ot</w:t>
                      </w:r>
                      <w:proofErr w:type="spellEnd"/>
                      <w:r w:rsidRPr="00F94780">
                        <w:rPr>
                          <w:rFonts w:asciiTheme="minorHAnsi" w:hAnsiTheme="minorHAnsi" w:cstheme="minorHAnsi"/>
                        </w:rPr>
                        <w:t xml:space="preserve">. programu na financování soc. služeb </w:t>
                      </w:r>
                    </w:p>
                    <w:p w:rsidR="00B07375" w:rsidRDefault="00B07375"/>
                  </w:txbxContent>
                </v:textbox>
                <w10:wrap type="square" anchorx="margin"/>
              </v:shape>
            </w:pict>
          </mc:Fallback>
        </mc:AlternateContent>
      </w:r>
    </w:p>
    <w:p w:rsidR="00B07375" w:rsidRPr="001E53C4" w:rsidRDefault="00B07375" w:rsidP="00895595">
      <w:pPr>
        <w:jc w:val="center"/>
        <w:rPr>
          <w:rFonts w:asciiTheme="minorHAnsi" w:hAnsiTheme="minorHAnsi" w:cstheme="minorHAnsi"/>
          <w:b/>
          <w:bCs/>
        </w:rPr>
      </w:pPr>
    </w:p>
    <w:p w:rsidR="00B07375" w:rsidRPr="001E53C4" w:rsidRDefault="00B07375" w:rsidP="00895595">
      <w:pPr>
        <w:jc w:val="center"/>
        <w:rPr>
          <w:rFonts w:asciiTheme="minorHAnsi" w:hAnsiTheme="minorHAnsi" w:cstheme="minorHAnsi"/>
          <w:b/>
          <w:bCs/>
        </w:rPr>
      </w:pPr>
    </w:p>
    <w:p w:rsidR="00B07375" w:rsidRPr="001E53C4" w:rsidRDefault="00B07375" w:rsidP="00B07375">
      <w:pPr>
        <w:rPr>
          <w:rFonts w:asciiTheme="minorHAnsi" w:hAnsiTheme="minorHAnsi" w:cstheme="minorHAnsi"/>
          <w:b/>
          <w:bCs/>
        </w:rPr>
      </w:pPr>
    </w:p>
    <w:p w:rsidR="00F2461B" w:rsidRPr="001E53C4" w:rsidRDefault="00F2461B" w:rsidP="00B07375">
      <w:pPr>
        <w:rPr>
          <w:rFonts w:asciiTheme="minorHAnsi" w:hAnsiTheme="minorHAnsi" w:cstheme="minorHAnsi"/>
          <w:b/>
          <w:bCs/>
        </w:rPr>
      </w:pPr>
    </w:p>
    <w:p w:rsidR="00F06E10" w:rsidRPr="001E53C4" w:rsidRDefault="00F06E10" w:rsidP="00895595">
      <w:pPr>
        <w:jc w:val="center"/>
        <w:rPr>
          <w:rFonts w:asciiTheme="minorHAnsi" w:hAnsiTheme="minorHAnsi" w:cstheme="minorHAnsi"/>
          <w:b/>
          <w:bCs/>
        </w:rPr>
      </w:pPr>
      <w:r w:rsidRPr="001E53C4">
        <w:rPr>
          <w:rFonts w:asciiTheme="minorHAnsi" w:hAnsiTheme="minorHAnsi" w:cstheme="minorHAnsi"/>
          <w:b/>
          <w:bCs/>
        </w:rPr>
        <w:t xml:space="preserve">Veřejnoprávní smlouva o poskytnutí dotace </w:t>
      </w:r>
      <w:r w:rsidR="00FE5090" w:rsidRPr="001E53C4">
        <w:rPr>
          <w:rFonts w:asciiTheme="minorHAnsi" w:hAnsiTheme="minorHAnsi" w:cstheme="minorHAnsi"/>
          <w:b/>
        </w:rPr>
        <w:t xml:space="preserve">dle § 105 zák. č. 108/2006 Sb., o sociálních službách, ve znění pozdějších předpisů, </w:t>
      </w:r>
      <w:r w:rsidRPr="001E53C4">
        <w:rPr>
          <w:rFonts w:asciiTheme="minorHAnsi" w:hAnsiTheme="minorHAnsi" w:cstheme="minorHAnsi"/>
          <w:b/>
          <w:bCs/>
        </w:rPr>
        <w:t>z rozpočtu města Vizovice</w:t>
      </w:r>
      <w:r w:rsidR="006149DD" w:rsidRPr="001E53C4">
        <w:rPr>
          <w:rFonts w:asciiTheme="minorHAnsi" w:hAnsiTheme="minorHAnsi" w:cstheme="minorHAnsi"/>
          <w:b/>
          <w:bCs/>
        </w:rPr>
        <w:t>,</w:t>
      </w:r>
    </w:p>
    <w:p w:rsidR="00F06E10" w:rsidRPr="001E53C4" w:rsidRDefault="00F06E10" w:rsidP="00F06E10">
      <w:pPr>
        <w:jc w:val="center"/>
        <w:rPr>
          <w:rFonts w:asciiTheme="minorHAnsi" w:hAnsiTheme="minorHAnsi" w:cstheme="minorHAnsi"/>
          <w:bCs/>
          <w:i/>
        </w:rPr>
      </w:pPr>
      <w:r w:rsidRPr="001E53C4">
        <w:rPr>
          <w:rFonts w:asciiTheme="minorHAnsi" w:hAnsiTheme="minorHAnsi" w:cstheme="minorHAnsi"/>
          <w:bCs/>
          <w:i/>
        </w:rPr>
        <w:t>uzavřená mezi níže uvedenými smluvními stranami ve smyslu ustanovení §159 zákona č. 500/2004, správní řád, ve znění pozdějších předpisů, § 10a zákona č. 250/2000 Sb., o rozpočtových pravidlech územních rozpočtů, ve znění pozdějších předpisů a v souladu se zákonem č. 128/2000 Sb. o obcích, ve znění pozdějších předpisů</w:t>
      </w:r>
    </w:p>
    <w:p w:rsidR="00F2461B" w:rsidRPr="001E53C4" w:rsidRDefault="00F2461B" w:rsidP="00FE5090">
      <w:pPr>
        <w:spacing w:after="120" w:line="276" w:lineRule="auto"/>
        <w:outlineLvl w:val="0"/>
        <w:rPr>
          <w:rFonts w:asciiTheme="minorHAnsi" w:hAnsiTheme="minorHAnsi" w:cstheme="minorHAnsi"/>
          <w:b/>
        </w:rPr>
      </w:pPr>
    </w:p>
    <w:p w:rsidR="00494E3B" w:rsidRPr="001E53C4" w:rsidRDefault="00494E3B" w:rsidP="00494E3B">
      <w:pPr>
        <w:pStyle w:val="Nadpis1"/>
        <w:rPr>
          <w:rFonts w:asciiTheme="minorHAnsi" w:hAnsiTheme="minorHAnsi" w:cstheme="minorHAnsi"/>
        </w:rPr>
      </w:pPr>
    </w:p>
    <w:p w:rsidR="00F06E10" w:rsidRPr="001E53C4" w:rsidRDefault="00F06E10" w:rsidP="00F06E10">
      <w:pPr>
        <w:rPr>
          <w:rFonts w:asciiTheme="minorHAnsi" w:hAnsiTheme="minorHAnsi" w:cstheme="minorHAnsi"/>
          <w:b/>
          <w:bCs/>
        </w:rPr>
      </w:pPr>
      <w:r w:rsidRPr="001E53C4">
        <w:rPr>
          <w:rFonts w:asciiTheme="minorHAnsi" w:hAnsiTheme="minorHAnsi" w:cstheme="minorHAnsi"/>
          <w:b/>
          <w:bCs/>
        </w:rPr>
        <w:t>Město Vizovice</w:t>
      </w:r>
    </w:p>
    <w:p w:rsidR="00F06E10" w:rsidRPr="001E53C4" w:rsidRDefault="00F06E10" w:rsidP="00F06E10">
      <w:pPr>
        <w:rPr>
          <w:rFonts w:asciiTheme="minorHAnsi" w:hAnsiTheme="minorHAnsi" w:cstheme="minorHAnsi"/>
        </w:rPr>
      </w:pPr>
      <w:r w:rsidRPr="001E53C4">
        <w:rPr>
          <w:rFonts w:asciiTheme="minorHAnsi" w:hAnsiTheme="minorHAnsi" w:cstheme="minorHAnsi"/>
          <w:bCs/>
        </w:rPr>
        <w:t xml:space="preserve">se sídlem ve Vizovicích, </w:t>
      </w:r>
      <w:r w:rsidRPr="001E53C4">
        <w:rPr>
          <w:rFonts w:asciiTheme="minorHAnsi" w:hAnsiTheme="minorHAnsi" w:cstheme="minorHAnsi"/>
        </w:rPr>
        <w:t xml:space="preserve">Masarykovo nám. 1007, PSČ 763 12 </w:t>
      </w:r>
    </w:p>
    <w:p w:rsidR="00F06E10" w:rsidRPr="001E53C4" w:rsidRDefault="00F06E10" w:rsidP="00F06E10">
      <w:pPr>
        <w:rPr>
          <w:rFonts w:asciiTheme="minorHAnsi" w:hAnsiTheme="minorHAnsi" w:cstheme="minorHAnsi"/>
        </w:rPr>
      </w:pPr>
      <w:r w:rsidRPr="001E53C4">
        <w:rPr>
          <w:rFonts w:asciiTheme="minorHAnsi" w:hAnsiTheme="minorHAnsi" w:cstheme="minorHAnsi"/>
        </w:rPr>
        <w:t>zastoupené starostkou Bc. Silvií Dolanskou</w:t>
      </w:r>
    </w:p>
    <w:p w:rsidR="00F06E10" w:rsidRPr="001E53C4" w:rsidRDefault="00F06E10" w:rsidP="00F06E10">
      <w:pPr>
        <w:rPr>
          <w:rFonts w:asciiTheme="minorHAnsi" w:hAnsiTheme="minorHAnsi" w:cstheme="minorHAnsi"/>
        </w:rPr>
      </w:pPr>
      <w:r w:rsidRPr="001E53C4">
        <w:rPr>
          <w:rFonts w:asciiTheme="minorHAnsi" w:hAnsiTheme="minorHAnsi" w:cstheme="minorHAnsi"/>
        </w:rPr>
        <w:t>IČ</w:t>
      </w:r>
      <w:r w:rsidR="008E1A74">
        <w:rPr>
          <w:rFonts w:asciiTheme="minorHAnsi" w:hAnsiTheme="minorHAnsi" w:cstheme="minorHAnsi"/>
        </w:rPr>
        <w:t>:</w:t>
      </w:r>
      <w:r w:rsidRPr="001E53C4">
        <w:rPr>
          <w:rFonts w:asciiTheme="minorHAnsi" w:hAnsiTheme="minorHAnsi" w:cstheme="minorHAnsi"/>
        </w:rPr>
        <w:t xml:space="preserve"> 00284653</w:t>
      </w:r>
    </w:p>
    <w:p w:rsidR="00F06E10" w:rsidRPr="001E53C4" w:rsidRDefault="00F06E10" w:rsidP="00F06E10">
      <w:pPr>
        <w:rPr>
          <w:rFonts w:asciiTheme="minorHAnsi" w:hAnsiTheme="minorHAnsi" w:cstheme="minorHAnsi"/>
        </w:rPr>
      </w:pPr>
      <w:r w:rsidRPr="001E53C4">
        <w:rPr>
          <w:rFonts w:asciiTheme="minorHAnsi" w:hAnsiTheme="minorHAnsi" w:cstheme="minorHAnsi"/>
        </w:rPr>
        <w:t xml:space="preserve">bankovní spojení: ČS, a.s., </w:t>
      </w:r>
      <w:proofErr w:type="spellStart"/>
      <w:r w:rsidRPr="001E53C4">
        <w:rPr>
          <w:rFonts w:asciiTheme="minorHAnsi" w:hAnsiTheme="minorHAnsi" w:cstheme="minorHAnsi"/>
        </w:rPr>
        <w:t>pob</w:t>
      </w:r>
      <w:proofErr w:type="spellEnd"/>
      <w:r w:rsidRPr="001E53C4">
        <w:rPr>
          <w:rFonts w:asciiTheme="minorHAnsi" w:hAnsiTheme="minorHAnsi" w:cstheme="minorHAnsi"/>
        </w:rPr>
        <w:t>. Vizovice, č. účtu 27-1406726359/0800</w:t>
      </w:r>
    </w:p>
    <w:p w:rsidR="00F06E10" w:rsidRPr="001E53C4" w:rsidRDefault="00F06E10" w:rsidP="00F06E10">
      <w:pPr>
        <w:rPr>
          <w:rFonts w:asciiTheme="minorHAnsi" w:hAnsiTheme="minorHAnsi" w:cstheme="minorHAnsi"/>
        </w:rPr>
      </w:pPr>
      <w:r w:rsidRPr="001E53C4">
        <w:rPr>
          <w:rFonts w:asciiTheme="minorHAnsi" w:hAnsiTheme="minorHAnsi" w:cstheme="minorHAnsi"/>
        </w:rPr>
        <w:t>(dále je „poskytovatel“)</w:t>
      </w:r>
    </w:p>
    <w:p w:rsidR="0018612D" w:rsidRPr="001E53C4" w:rsidRDefault="0018612D" w:rsidP="00E61980">
      <w:pPr>
        <w:pStyle w:val="Prosttext"/>
        <w:rPr>
          <w:rFonts w:asciiTheme="minorHAnsi" w:hAnsiTheme="minorHAnsi" w:cstheme="minorHAnsi"/>
        </w:rPr>
      </w:pPr>
    </w:p>
    <w:p w:rsidR="0018612D" w:rsidRPr="001E53C4" w:rsidRDefault="0018612D" w:rsidP="00E61980">
      <w:pPr>
        <w:pStyle w:val="Prosttext"/>
        <w:rPr>
          <w:rFonts w:asciiTheme="minorHAnsi" w:hAnsiTheme="minorHAnsi" w:cstheme="minorHAnsi"/>
        </w:rPr>
      </w:pPr>
      <w:r w:rsidRPr="001E53C4">
        <w:rPr>
          <w:rFonts w:asciiTheme="minorHAnsi" w:hAnsiTheme="minorHAnsi" w:cstheme="minorHAnsi"/>
        </w:rPr>
        <w:t>a</w:t>
      </w:r>
    </w:p>
    <w:p w:rsidR="0018612D" w:rsidRPr="001E53C4" w:rsidRDefault="0018612D" w:rsidP="00CD277B">
      <w:pPr>
        <w:pStyle w:val="Nadpis1"/>
        <w:rPr>
          <w:rFonts w:asciiTheme="minorHAnsi" w:hAnsiTheme="minorHAnsi" w:cstheme="minorHAnsi"/>
        </w:rPr>
      </w:pPr>
    </w:p>
    <w:p w:rsidR="006A3A13" w:rsidRPr="001E53C4" w:rsidRDefault="006A3A13" w:rsidP="006A3A13">
      <w:pPr>
        <w:rPr>
          <w:rFonts w:asciiTheme="minorHAnsi" w:hAnsiTheme="minorHAnsi" w:cstheme="minorHAnsi"/>
        </w:rPr>
      </w:pPr>
      <w:r w:rsidRPr="001E53C4">
        <w:rPr>
          <w:rFonts w:asciiTheme="minorHAnsi" w:hAnsiTheme="minorHAnsi" w:cstheme="minorHAnsi"/>
          <w:highlight w:val="yellow"/>
        </w:rPr>
        <w:t>…</w:t>
      </w:r>
    </w:p>
    <w:p w:rsidR="002B60EA" w:rsidRPr="001E53C4" w:rsidRDefault="002B60EA" w:rsidP="002B60EA">
      <w:pPr>
        <w:pStyle w:val="Nadpis1"/>
        <w:rPr>
          <w:rFonts w:asciiTheme="minorHAnsi" w:hAnsiTheme="minorHAnsi" w:cstheme="minorHAnsi"/>
          <w:b w:val="0"/>
        </w:rPr>
      </w:pPr>
      <w:r w:rsidRPr="001E53C4">
        <w:rPr>
          <w:rFonts w:asciiTheme="minorHAnsi" w:hAnsiTheme="minorHAnsi" w:cstheme="minorHAnsi"/>
          <w:b w:val="0"/>
        </w:rPr>
        <w:t xml:space="preserve">se sídlem: </w:t>
      </w:r>
    </w:p>
    <w:p w:rsidR="002B60EA" w:rsidRPr="001E53C4" w:rsidRDefault="002B60EA" w:rsidP="002B60EA">
      <w:pPr>
        <w:rPr>
          <w:rFonts w:asciiTheme="minorHAnsi" w:hAnsiTheme="minorHAnsi" w:cstheme="minorHAnsi"/>
        </w:rPr>
      </w:pPr>
      <w:r w:rsidRPr="001E53C4">
        <w:rPr>
          <w:rFonts w:asciiTheme="minorHAnsi" w:hAnsiTheme="minorHAnsi" w:cstheme="minorHAnsi"/>
        </w:rPr>
        <w:t>IČ</w:t>
      </w:r>
      <w:r w:rsidR="008E1A74">
        <w:rPr>
          <w:rFonts w:asciiTheme="minorHAnsi" w:hAnsiTheme="minorHAnsi" w:cstheme="minorHAnsi"/>
        </w:rPr>
        <w:t>:</w:t>
      </w:r>
      <w:r w:rsidRPr="001E53C4">
        <w:rPr>
          <w:rFonts w:asciiTheme="minorHAnsi" w:hAnsiTheme="minorHAnsi" w:cstheme="minorHAnsi"/>
        </w:rPr>
        <w:t xml:space="preserve"> </w:t>
      </w:r>
      <w:r w:rsidR="006A3A13" w:rsidRPr="001E53C4">
        <w:rPr>
          <w:rFonts w:asciiTheme="minorHAnsi" w:hAnsiTheme="minorHAnsi" w:cstheme="minorHAnsi"/>
          <w:highlight w:val="yellow"/>
        </w:rPr>
        <w:t>…</w:t>
      </w:r>
    </w:p>
    <w:p w:rsidR="002B60EA" w:rsidRPr="001E53C4" w:rsidRDefault="002B60EA" w:rsidP="002B60EA">
      <w:pPr>
        <w:pStyle w:val="Nadpis1"/>
        <w:rPr>
          <w:rFonts w:asciiTheme="minorHAnsi" w:hAnsiTheme="minorHAnsi" w:cstheme="minorHAnsi"/>
          <w:b w:val="0"/>
        </w:rPr>
      </w:pPr>
      <w:r w:rsidRPr="001E53C4">
        <w:rPr>
          <w:rFonts w:asciiTheme="minorHAnsi" w:hAnsiTheme="minorHAnsi" w:cstheme="minorHAnsi"/>
          <w:b w:val="0"/>
        </w:rPr>
        <w:t xml:space="preserve">zastoupená: </w:t>
      </w:r>
      <w:r w:rsidR="006A3A13" w:rsidRPr="001E53C4">
        <w:rPr>
          <w:rFonts w:asciiTheme="minorHAnsi" w:hAnsiTheme="minorHAnsi" w:cstheme="minorHAnsi"/>
          <w:b w:val="0"/>
          <w:highlight w:val="yellow"/>
        </w:rPr>
        <w:t>…</w:t>
      </w:r>
    </w:p>
    <w:p w:rsidR="002B60EA" w:rsidRPr="001E53C4" w:rsidRDefault="002B60EA" w:rsidP="002B60EA">
      <w:pPr>
        <w:pStyle w:val="Nadpis1"/>
        <w:rPr>
          <w:rFonts w:asciiTheme="minorHAnsi" w:hAnsiTheme="minorHAnsi" w:cstheme="minorHAnsi"/>
          <w:b w:val="0"/>
        </w:rPr>
      </w:pPr>
      <w:r w:rsidRPr="001E53C4">
        <w:rPr>
          <w:rFonts w:asciiTheme="minorHAnsi" w:hAnsiTheme="minorHAnsi" w:cstheme="minorHAnsi"/>
          <w:b w:val="0"/>
        </w:rPr>
        <w:t>bankovní spojení</w:t>
      </w:r>
      <w:r w:rsidR="00083161" w:rsidRPr="001E53C4">
        <w:rPr>
          <w:rFonts w:asciiTheme="minorHAnsi" w:hAnsiTheme="minorHAnsi" w:cstheme="minorHAnsi"/>
          <w:b w:val="0"/>
        </w:rPr>
        <w:t xml:space="preserve">: </w:t>
      </w:r>
      <w:r w:rsidR="00083161" w:rsidRPr="001E53C4">
        <w:rPr>
          <w:rFonts w:asciiTheme="minorHAnsi" w:hAnsiTheme="minorHAnsi" w:cstheme="minorHAnsi"/>
          <w:b w:val="0"/>
          <w:highlight w:val="yellow"/>
        </w:rPr>
        <w:t>…</w:t>
      </w:r>
    </w:p>
    <w:p w:rsidR="002B60EA" w:rsidRPr="001E53C4" w:rsidRDefault="002B60EA" w:rsidP="002B60EA">
      <w:pPr>
        <w:pStyle w:val="Prosttext"/>
        <w:rPr>
          <w:rFonts w:asciiTheme="minorHAnsi" w:hAnsiTheme="minorHAnsi" w:cstheme="minorHAnsi"/>
        </w:rPr>
      </w:pPr>
      <w:r w:rsidRPr="001E53C4">
        <w:rPr>
          <w:rFonts w:asciiTheme="minorHAnsi" w:hAnsiTheme="minorHAnsi" w:cstheme="minorHAnsi"/>
        </w:rPr>
        <w:t>(dále jen „příjemce“)</w:t>
      </w:r>
    </w:p>
    <w:p w:rsidR="00895595" w:rsidRPr="001E53C4" w:rsidRDefault="00895595" w:rsidP="002B60EA">
      <w:pPr>
        <w:jc w:val="both"/>
        <w:rPr>
          <w:rFonts w:asciiTheme="minorHAnsi" w:hAnsiTheme="minorHAnsi" w:cstheme="minorHAnsi"/>
        </w:rPr>
      </w:pPr>
    </w:p>
    <w:p w:rsidR="00DE4988" w:rsidRPr="001E53C4" w:rsidRDefault="00DE4988" w:rsidP="00DE4988">
      <w:pPr>
        <w:jc w:val="center"/>
        <w:rPr>
          <w:rFonts w:asciiTheme="minorHAnsi" w:hAnsiTheme="minorHAnsi" w:cstheme="minorHAnsi"/>
          <w:b/>
        </w:rPr>
      </w:pPr>
      <w:r w:rsidRPr="001E53C4">
        <w:rPr>
          <w:rFonts w:asciiTheme="minorHAnsi" w:hAnsiTheme="minorHAnsi" w:cstheme="minorHAnsi"/>
          <w:b/>
        </w:rPr>
        <w:t>I.</w:t>
      </w:r>
    </w:p>
    <w:p w:rsidR="00DE4988" w:rsidRPr="001E53C4" w:rsidRDefault="00DE4988" w:rsidP="00DE4988">
      <w:pPr>
        <w:jc w:val="center"/>
        <w:rPr>
          <w:rFonts w:asciiTheme="minorHAnsi" w:hAnsiTheme="minorHAnsi" w:cstheme="minorHAnsi"/>
          <w:b/>
        </w:rPr>
      </w:pPr>
      <w:r w:rsidRPr="001E53C4">
        <w:rPr>
          <w:rFonts w:asciiTheme="minorHAnsi" w:hAnsiTheme="minorHAnsi" w:cstheme="minorHAnsi"/>
          <w:b/>
        </w:rPr>
        <w:t>Předmět smlouvy</w:t>
      </w:r>
    </w:p>
    <w:p w:rsidR="00DE4988" w:rsidRPr="001E53C4" w:rsidRDefault="00DE4988" w:rsidP="00DE4988">
      <w:pPr>
        <w:jc w:val="center"/>
        <w:rPr>
          <w:rFonts w:asciiTheme="minorHAnsi" w:hAnsiTheme="minorHAnsi" w:cstheme="minorHAnsi"/>
          <w:b/>
        </w:rPr>
      </w:pPr>
    </w:p>
    <w:p w:rsidR="00DE4988" w:rsidRPr="001E53C4" w:rsidRDefault="00DE4988" w:rsidP="00DE4988">
      <w:pPr>
        <w:pStyle w:val="Odstavecseseznamem"/>
        <w:numPr>
          <w:ilvl w:val="0"/>
          <w:numId w:val="1"/>
        </w:numPr>
        <w:spacing w:after="120"/>
        <w:ind w:left="425" w:hanging="425"/>
        <w:jc w:val="both"/>
        <w:rPr>
          <w:rFonts w:asciiTheme="minorHAnsi" w:hAnsiTheme="minorHAnsi" w:cstheme="minorHAnsi"/>
        </w:rPr>
      </w:pPr>
      <w:r w:rsidRPr="001E53C4">
        <w:rPr>
          <w:rFonts w:asciiTheme="minorHAnsi" w:hAnsiTheme="minorHAnsi" w:cstheme="minorHAnsi"/>
        </w:rPr>
        <w:t xml:space="preserve">Město Vizovice na základě </w:t>
      </w:r>
      <w:r w:rsidRPr="001E53C4">
        <w:rPr>
          <w:rFonts w:asciiTheme="minorHAnsi" w:hAnsiTheme="minorHAnsi" w:cstheme="minorHAnsi"/>
          <w:b/>
          <w:u w:val="single"/>
        </w:rPr>
        <w:t>Pověření Zlínského kraje k poskytování služeb obecného hospodářského zájmu</w:t>
      </w:r>
      <w:r w:rsidRPr="001E53C4">
        <w:rPr>
          <w:rFonts w:asciiTheme="minorHAnsi" w:hAnsiTheme="minorHAnsi" w:cstheme="minorHAnsi"/>
        </w:rPr>
        <w:t xml:space="preserve"> (dále jen „Pověření“), č. usnesení</w:t>
      </w:r>
      <w:r w:rsidR="00B076CA" w:rsidRPr="001E53C4">
        <w:rPr>
          <w:rFonts w:asciiTheme="minorHAnsi" w:eastAsia="Calibri" w:hAnsiTheme="minorHAnsi" w:cstheme="minorHAnsi"/>
        </w:rPr>
        <w:t>……………</w:t>
      </w:r>
      <w:r w:rsidRPr="001E53C4">
        <w:rPr>
          <w:rFonts w:asciiTheme="minorHAnsi" w:hAnsiTheme="minorHAnsi" w:cstheme="minorHAnsi"/>
        </w:rPr>
        <w:t>, v souladu se Směrnicí č. 1/2015 o poskytování finanční podpory z rozpočtu města Vizovice, s vyhlášeným</w:t>
      </w:r>
      <w:r w:rsidR="00894C97">
        <w:rPr>
          <w:rFonts w:asciiTheme="minorHAnsi" w:hAnsiTheme="minorHAnsi" w:cstheme="minorHAnsi"/>
        </w:rPr>
        <w:t xml:space="preserve"> dotačním programem pro rok 202</w:t>
      </w:r>
      <w:r w:rsidR="007E509E">
        <w:rPr>
          <w:rFonts w:asciiTheme="minorHAnsi" w:hAnsiTheme="minorHAnsi" w:cstheme="minorHAnsi"/>
        </w:rPr>
        <w:t>5</w:t>
      </w:r>
      <w:bookmarkStart w:id="0" w:name="_GoBack"/>
      <w:bookmarkEnd w:id="0"/>
      <w:r w:rsidRPr="001E53C4">
        <w:rPr>
          <w:rFonts w:asciiTheme="minorHAnsi" w:hAnsiTheme="minorHAnsi" w:cstheme="minorHAnsi"/>
        </w:rPr>
        <w:t xml:space="preserve"> a dokumentem  </w:t>
      </w:r>
      <w:r w:rsidR="00894C97">
        <w:rPr>
          <w:rFonts w:asciiTheme="minorHAnsi" w:hAnsiTheme="minorHAnsi" w:cstheme="minorHAnsi"/>
          <w:bCs/>
        </w:rPr>
        <w:t>Komunitní</w:t>
      </w:r>
      <w:r w:rsidRPr="001E53C4">
        <w:rPr>
          <w:rFonts w:asciiTheme="minorHAnsi" w:hAnsiTheme="minorHAnsi" w:cstheme="minorHAnsi"/>
          <w:bCs/>
        </w:rPr>
        <w:t xml:space="preserve"> plán rozvoje sociálních služeb na </w:t>
      </w:r>
      <w:proofErr w:type="spellStart"/>
      <w:r w:rsidRPr="001E53C4">
        <w:rPr>
          <w:rFonts w:asciiTheme="minorHAnsi" w:hAnsiTheme="minorHAnsi" w:cstheme="minorHAnsi"/>
          <w:bCs/>
        </w:rPr>
        <w:t>Vizovicku</w:t>
      </w:r>
      <w:proofErr w:type="spellEnd"/>
      <w:r w:rsidRPr="001E53C4">
        <w:rPr>
          <w:rFonts w:asciiTheme="minorHAnsi" w:hAnsiTheme="minorHAnsi" w:cstheme="minorHAnsi"/>
          <w:bCs/>
        </w:rPr>
        <w:t xml:space="preserve"> a </w:t>
      </w:r>
      <w:proofErr w:type="spellStart"/>
      <w:r w:rsidRPr="001E53C4">
        <w:rPr>
          <w:rFonts w:asciiTheme="minorHAnsi" w:hAnsiTheme="minorHAnsi" w:cstheme="minorHAnsi"/>
          <w:bCs/>
        </w:rPr>
        <w:t>Slušovicku</w:t>
      </w:r>
      <w:proofErr w:type="spellEnd"/>
      <w:r w:rsidRPr="001E53C4">
        <w:rPr>
          <w:rFonts w:asciiTheme="minorHAnsi" w:hAnsiTheme="minorHAnsi" w:cstheme="minorHAnsi"/>
        </w:rPr>
        <w:t>, poskytne příjemci ze svého rozpočtu na r. 20</w:t>
      </w:r>
      <w:r w:rsidR="00894C97">
        <w:rPr>
          <w:rFonts w:asciiTheme="minorHAnsi" w:hAnsiTheme="minorHAnsi" w:cstheme="minorHAnsi"/>
        </w:rPr>
        <w:t>2</w:t>
      </w:r>
      <w:r w:rsidR="00AD63C9">
        <w:rPr>
          <w:rFonts w:asciiTheme="minorHAnsi" w:hAnsiTheme="minorHAnsi" w:cstheme="minorHAnsi"/>
        </w:rPr>
        <w:t>5</w:t>
      </w:r>
      <w:r w:rsidRPr="001E53C4">
        <w:rPr>
          <w:rFonts w:asciiTheme="minorHAnsi" w:hAnsiTheme="minorHAnsi" w:cstheme="minorHAnsi"/>
        </w:rPr>
        <w:t>, schváleného Zastupitelstvem města Vizovice, neinvestiční dotaci na činnost příjemce v r. 20</w:t>
      </w:r>
      <w:r w:rsidR="00894C97">
        <w:rPr>
          <w:rFonts w:asciiTheme="minorHAnsi" w:hAnsiTheme="minorHAnsi" w:cstheme="minorHAnsi"/>
        </w:rPr>
        <w:t>2</w:t>
      </w:r>
      <w:r w:rsidR="00AD63C9">
        <w:rPr>
          <w:rFonts w:asciiTheme="minorHAnsi" w:hAnsiTheme="minorHAnsi" w:cstheme="minorHAnsi"/>
        </w:rPr>
        <w:t>5</w:t>
      </w:r>
      <w:r w:rsidRPr="001E53C4">
        <w:rPr>
          <w:rFonts w:asciiTheme="minorHAnsi" w:hAnsiTheme="minorHAnsi" w:cstheme="minorHAnsi"/>
        </w:rPr>
        <w:t xml:space="preserve"> ve výši </w:t>
      </w:r>
      <w:r w:rsidRPr="001E53C4">
        <w:rPr>
          <w:rFonts w:asciiTheme="minorHAnsi" w:hAnsiTheme="minorHAnsi" w:cstheme="minorHAnsi"/>
          <w:b/>
        </w:rPr>
        <w:t>…….. Kč</w:t>
      </w:r>
      <w:r w:rsidRPr="001E53C4">
        <w:rPr>
          <w:rFonts w:asciiTheme="minorHAnsi" w:hAnsiTheme="minorHAnsi" w:cstheme="minorHAnsi"/>
        </w:rPr>
        <w:t xml:space="preserve"> (slovy: ………………korun českých), (dále jen „dotace“), a to za účelem finanční podpory příjemce k financování běžných výdajů souvisejících s poskytováním základních činností sociálních služeb na území města Vizovice nebo občanům města Vizovice dle Pověření a v rozsahu uvedeném v této smlouvě. Dotace je vyrovnávací platbou za poskytování služby obecného hospodářského zájmu. Údaje o sociálních službách, na něž se dotace poskytuje, jsou uvedeny v příloze č. 1 této smlouvy.</w:t>
      </w:r>
    </w:p>
    <w:p w:rsidR="00DE4988" w:rsidRPr="001E53C4" w:rsidRDefault="00DE4988" w:rsidP="00DE4988">
      <w:pPr>
        <w:pStyle w:val="Odstavecseseznamem"/>
        <w:numPr>
          <w:ilvl w:val="0"/>
          <w:numId w:val="1"/>
        </w:numPr>
        <w:spacing w:after="120"/>
        <w:ind w:left="425" w:hanging="425"/>
        <w:jc w:val="both"/>
        <w:rPr>
          <w:rFonts w:asciiTheme="minorHAnsi" w:hAnsiTheme="minorHAnsi" w:cstheme="minorHAnsi"/>
        </w:rPr>
      </w:pPr>
      <w:r w:rsidRPr="001E53C4">
        <w:rPr>
          <w:rFonts w:asciiTheme="minorHAnsi" w:hAnsiTheme="minorHAnsi" w:cstheme="minorHAnsi"/>
        </w:rPr>
        <w:t xml:space="preserve">Dotaci dle této smlouvy lze použít na úhradu osobních (mzdových) nákladů, nájemného, úhrad za elektrickou energii, plyn, dodávky tepla, vodné a stočné a další služby spojené s užíváním nebytových prostor, opravy a udržování majetku příjemce a pronajatého majetku sloužícího k zajištění hlavní nebo základní činnosti příjemce, cestovného, drobného dlouhodobého hmotného majetku, na nákup materiálu a služeb potřebných pro uvedený účel související s poskytováním základních činností sociálních služeb dle této smlouvy. </w:t>
      </w:r>
    </w:p>
    <w:p w:rsidR="00DE4988" w:rsidRPr="001E53C4" w:rsidRDefault="00DE4988" w:rsidP="00DE4988">
      <w:pPr>
        <w:pStyle w:val="Odstavecseseznamem"/>
        <w:numPr>
          <w:ilvl w:val="0"/>
          <w:numId w:val="1"/>
        </w:numPr>
        <w:spacing w:after="120"/>
        <w:ind w:left="425" w:hanging="425"/>
        <w:jc w:val="both"/>
        <w:rPr>
          <w:rFonts w:asciiTheme="minorHAnsi" w:hAnsiTheme="minorHAnsi" w:cstheme="minorHAnsi"/>
        </w:rPr>
      </w:pPr>
      <w:r w:rsidRPr="001E53C4">
        <w:rPr>
          <w:rFonts w:asciiTheme="minorHAnsi" w:hAnsiTheme="minorHAnsi" w:cstheme="minorHAnsi"/>
        </w:rPr>
        <w:t>Sociální služby musí být poskytovány v rozsahu a kvalitě základních činností stano</w:t>
      </w:r>
      <w:r w:rsidR="00F94780">
        <w:rPr>
          <w:rFonts w:asciiTheme="minorHAnsi" w:hAnsiTheme="minorHAnsi" w:cstheme="minorHAnsi"/>
        </w:rPr>
        <w:t>vených zákonem č. 108/2006 Sb., </w:t>
      </w:r>
      <w:r w:rsidRPr="001E53C4">
        <w:rPr>
          <w:rFonts w:asciiTheme="minorHAnsi" w:hAnsiTheme="minorHAnsi" w:cstheme="minorHAnsi"/>
        </w:rPr>
        <w:t>o sociálních službách, ve znění pozdějších předpisů (dále jen zákon o sociálních službách), prováděcími předpisy a dalšími obecně závaznými právními předpisy.</w:t>
      </w:r>
    </w:p>
    <w:p w:rsidR="00DE4988" w:rsidRPr="001E53C4" w:rsidRDefault="00DE4988" w:rsidP="00DE4988">
      <w:pPr>
        <w:pStyle w:val="Odstavecseseznamem"/>
        <w:numPr>
          <w:ilvl w:val="0"/>
          <w:numId w:val="1"/>
        </w:numPr>
        <w:spacing w:after="120"/>
        <w:ind w:left="425" w:hanging="425"/>
        <w:jc w:val="both"/>
        <w:rPr>
          <w:rFonts w:asciiTheme="minorHAnsi" w:hAnsiTheme="minorHAnsi" w:cstheme="minorHAnsi"/>
        </w:rPr>
      </w:pPr>
      <w:r w:rsidRPr="001E53C4">
        <w:rPr>
          <w:rFonts w:asciiTheme="minorHAnsi" w:hAnsiTheme="minorHAnsi" w:cstheme="minorHAnsi"/>
        </w:rPr>
        <w:t xml:space="preserve">Dotace musí být příjemcem použita pouze na úhradu nákladů podporovaného období </w:t>
      </w:r>
      <w:proofErr w:type="gramStart"/>
      <w:r w:rsidRPr="001E53C4">
        <w:rPr>
          <w:rFonts w:asciiTheme="minorHAnsi" w:hAnsiTheme="minorHAnsi" w:cstheme="minorHAnsi"/>
        </w:rPr>
        <w:t>vzniklých  od</w:t>
      </w:r>
      <w:proofErr w:type="gramEnd"/>
      <w:r w:rsidRPr="001E53C4">
        <w:rPr>
          <w:rFonts w:asciiTheme="minorHAnsi" w:hAnsiTheme="minorHAnsi" w:cstheme="minorHAnsi"/>
        </w:rPr>
        <w:t xml:space="preserve"> 01.01.</w:t>
      </w:r>
      <w:r w:rsidR="00894C97">
        <w:rPr>
          <w:rFonts w:asciiTheme="minorHAnsi" w:hAnsiTheme="minorHAnsi" w:cstheme="minorHAnsi"/>
        </w:rPr>
        <w:t>202</w:t>
      </w:r>
      <w:r w:rsidR="00AD63C9">
        <w:rPr>
          <w:rFonts w:asciiTheme="minorHAnsi" w:hAnsiTheme="minorHAnsi" w:cstheme="minorHAnsi"/>
        </w:rPr>
        <w:t>5</w:t>
      </w:r>
      <w:r w:rsidRPr="001E53C4">
        <w:rPr>
          <w:rFonts w:asciiTheme="minorHAnsi" w:hAnsiTheme="minorHAnsi" w:cstheme="minorHAnsi"/>
        </w:rPr>
        <w:t xml:space="preserve"> do 31.12.20</w:t>
      </w:r>
      <w:r w:rsidR="00894C97">
        <w:rPr>
          <w:rFonts w:asciiTheme="minorHAnsi" w:hAnsiTheme="minorHAnsi" w:cstheme="minorHAnsi"/>
        </w:rPr>
        <w:t>2</w:t>
      </w:r>
      <w:r w:rsidR="00AD63C9">
        <w:rPr>
          <w:rFonts w:asciiTheme="minorHAnsi" w:hAnsiTheme="minorHAnsi" w:cstheme="minorHAnsi"/>
        </w:rPr>
        <w:t>5</w:t>
      </w:r>
      <w:r w:rsidRPr="001E53C4">
        <w:rPr>
          <w:rFonts w:asciiTheme="minorHAnsi" w:hAnsiTheme="minorHAnsi" w:cstheme="minorHAnsi"/>
        </w:rPr>
        <w:t xml:space="preserve"> a vztahujících se ke stanovenému účelu poskytnutí.</w:t>
      </w:r>
      <w:r w:rsidRPr="001E53C4">
        <w:rPr>
          <w:rFonts w:asciiTheme="minorHAnsi" w:hAnsiTheme="minorHAnsi" w:cstheme="minorHAnsi"/>
          <w:highlight w:val="yellow"/>
        </w:rPr>
        <w:t xml:space="preserve"> </w:t>
      </w:r>
    </w:p>
    <w:p w:rsidR="00DE4988" w:rsidRPr="001E53C4" w:rsidRDefault="00DE4988" w:rsidP="00DE4988">
      <w:pPr>
        <w:pStyle w:val="Odstavecseseznamem"/>
        <w:numPr>
          <w:ilvl w:val="0"/>
          <w:numId w:val="1"/>
        </w:numPr>
        <w:spacing w:after="120"/>
        <w:ind w:left="425" w:hanging="425"/>
        <w:jc w:val="both"/>
        <w:rPr>
          <w:rFonts w:asciiTheme="minorHAnsi" w:hAnsiTheme="minorHAnsi" w:cstheme="minorHAnsi"/>
        </w:rPr>
      </w:pPr>
      <w:r w:rsidRPr="001E53C4">
        <w:rPr>
          <w:rFonts w:asciiTheme="minorHAnsi" w:hAnsiTheme="minorHAnsi" w:cstheme="minorHAnsi"/>
        </w:rPr>
        <w:t xml:space="preserve">Příjemce souhlasí s přijetím dotace a podmínkami jejího využití stanovenými touto smlouvou a zavazuje se použít poskytnutou dotaci pouze pro účely uvedené v této smlouvě a v souladu s dalšími ujednáními a podmínkami této smlouvy. </w:t>
      </w:r>
    </w:p>
    <w:p w:rsidR="00DE4988" w:rsidRDefault="00DE4988" w:rsidP="00DE4988">
      <w:pPr>
        <w:rPr>
          <w:rFonts w:asciiTheme="minorHAnsi" w:hAnsiTheme="minorHAnsi" w:cstheme="minorHAnsi"/>
          <w:b/>
        </w:rPr>
      </w:pPr>
    </w:p>
    <w:p w:rsidR="001E53C4" w:rsidRDefault="001E53C4" w:rsidP="00DE4988">
      <w:pPr>
        <w:rPr>
          <w:rFonts w:asciiTheme="minorHAnsi" w:hAnsiTheme="minorHAnsi" w:cstheme="minorHAnsi"/>
          <w:b/>
        </w:rPr>
      </w:pPr>
    </w:p>
    <w:p w:rsidR="001E53C4" w:rsidRPr="001E53C4" w:rsidRDefault="001E53C4" w:rsidP="00DE4988">
      <w:pPr>
        <w:rPr>
          <w:rFonts w:asciiTheme="minorHAnsi" w:hAnsiTheme="minorHAnsi" w:cstheme="minorHAnsi"/>
          <w:b/>
        </w:rPr>
      </w:pPr>
    </w:p>
    <w:p w:rsidR="00DE4988" w:rsidRPr="001E53C4" w:rsidRDefault="00DE4988" w:rsidP="00DE4988">
      <w:pPr>
        <w:jc w:val="center"/>
        <w:rPr>
          <w:rFonts w:asciiTheme="minorHAnsi" w:hAnsiTheme="minorHAnsi" w:cstheme="minorHAnsi"/>
          <w:b/>
        </w:rPr>
      </w:pPr>
      <w:r w:rsidRPr="001E53C4">
        <w:rPr>
          <w:rFonts w:asciiTheme="minorHAnsi" w:hAnsiTheme="minorHAnsi" w:cstheme="minorHAnsi"/>
          <w:b/>
        </w:rPr>
        <w:lastRenderedPageBreak/>
        <w:t>II.</w:t>
      </w:r>
    </w:p>
    <w:p w:rsidR="00DE4988" w:rsidRPr="001E53C4" w:rsidRDefault="00DE4988" w:rsidP="00DE4988">
      <w:pPr>
        <w:jc w:val="center"/>
        <w:rPr>
          <w:rFonts w:asciiTheme="minorHAnsi" w:hAnsiTheme="minorHAnsi" w:cstheme="minorHAnsi"/>
          <w:b/>
        </w:rPr>
      </w:pPr>
      <w:r w:rsidRPr="001E53C4">
        <w:rPr>
          <w:rFonts w:asciiTheme="minorHAnsi" w:hAnsiTheme="minorHAnsi" w:cstheme="minorHAnsi"/>
          <w:b/>
        </w:rPr>
        <w:t>Splatnost peněžních prostředků</w:t>
      </w:r>
    </w:p>
    <w:p w:rsidR="00DE4988" w:rsidRPr="001E53C4" w:rsidRDefault="00DE4988" w:rsidP="00DE4988">
      <w:pPr>
        <w:jc w:val="center"/>
        <w:rPr>
          <w:rFonts w:asciiTheme="minorHAnsi" w:hAnsiTheme="minorHAnsi" w:cstheme="minorHAnsi"/>
        </w:rPr>
      </w:pPr>
    </w:p>
    <w:p w:rsidR="00DE4988" w:rsidRPr="001E53C4" w:rsidRDefault="00DE4988" w:rsidP="00DE4988">
      <w:pPr>
        <w:pStyle w:val="Odstavecseseznamem"/>
        <w:numPr>
          <w:ilvl w:val="0"/>
          <w:numId w:val="4"/>
        </w:numPr>
        <w:spacing w:after="120"/>
        <w:ind w:left="357" w:hanging="357"/>
        <w:jc w:val="both"/>
        <w:rPr>
          <w:rFonts w:asciiTheme="minorHAnsi" w:hAnsiTheme="minorHAnsi" w:cstheme="minorHAnsi"/>
        </w:rPr>
      </w:pPr>
      <w:r w:rsidRPr="001E53C4">
        <w:rPr>
          <w:rFonts w:asciiTheme="minorHAnsi" w:hAnsiTheme="minorHAnsi" w:cstheme="minorHAnsi"/>
        </w:rPr>
        <w:t>Poskytovatel se zavazuje poskytnout příjemci dotaci ve schválené výši za účelem uvedeným v článku I. na účet příjemce uvedený v záhlaví této smlouvy do 30 dnů po nabytí účinnosti této smlouvy.</w:t>
      </w:r>
    </w:p>
    <w:p w:rsidR="00DE4988" w:rsidRPr="001E53C4" w:rsidRDefault="00DE4988" w:rsidP="00DE4988">
      <w:pPr>
        <w:pStyle w:val="Odstavecseseznamem"/>
        <w:numPr>
          <w:ilvl w:val="0"/>
          <w:numId w:val="4"/>
        </w:numPr>
        <w:spacing w:after="120"/>
        <w:ind w:left="357" w:hanging="357"/>
        <w:jc w:val="both"/>
        <w:rPr>
          <w:rFonts w:asciiTheme="minorHAnsi" w:hAnsiTheme="minorHAnsi" w:cstheme="minorHAnsi"/>
        </w:rPr>
      </w:pPr>
      <w:r w:rsidRPr="001E53C4">
        <w:rPr>
          <w:rFonts w:asciiTheme="minorHAnsi" w:hAnsiTheme="minorHAnsi" w:cstheme="minorHAnsi"/>
        </w:rPr>
        <w:t xml:space="preserve">Poskytnuté finanční prostředky lze použít </w:t>
      </w:r>
      <w:r w:rsidRPr="001E53C4">
        <w:rPr>
          <w:rFonts w:asciiTheme="minorHAnsi" w:hAnsiTheme="minorHAnsi" w:cstheme="minorHAnsi"/>
          <w:b/>
        </w:rPr>
        <w:t>pro financování výdajů realizovaných</w:t>
      </w:r>
      <w:r w:rsidRPr="001E53C4">
        <w:rPr>
          <w:rFonts w:asciiTheme="minorHAnsi" w:hAnsiTheme="minorHAnsi" w:cstheme="minorHAnsi"/>
          <w:b/>
          <w:i/>
        </w:rPr>
        <w:t xml:space="preserve"> </w:t>
      </w:r>
      <w:r w:rsidRPr="001E53C4">
        <w:rPr>
          <w:rFonts w:asciiTheme="minorHAnsi" w:hAnsiTheme="minorHAnsi" w:cstheme="minorHAnsi"/>
          <w:b/>
        </w:rPr>
        <w:t>v období od 01.01.20</w:t>
      </w:r>
      <w:r w:rsidR="00894C97">
        <w:rPr>
          <w:rFonts w:asciiTheme="minorHAnsi" w:hAnsiTheme="minorHAnsi" w:cstheme="minorHAnsi"/>
          <w:b/>
        </w:rPr>
        <w:t>2</w:t>
      </w:r>
      <w:r w:rsidR="00AD63C9">
        <w:rPr>
          <w:rFonts w:asciiTheme="minorHAnsi" w:hAnsiTheme="minorHAnsi" w:cstheme="minorHAnsi"/>
          <w:b/>
        </w:rPr>
        <w:t>5</w:t>
      </w:r>
      <w:r w:rsidRPr="001E53C4">
        <w:rPr>
          <w:rFonts w:asciiTheme="minorHAnsi" w:hAnsiTheme="minorHAnsi" w:cstheme="minorHAnsi"/>
          <w:b/>
        </w:rPr>
        <w:t xml:space="preserve"> do 31.12.20</w:t>
      </w:r>
      <w:r w:rsidR="00894C97">
        <w:rPr>
          <w:rFonts w:asciiTheme="minorHAnsi" w:hAnsiTheme="minorHAnsi" w:cstheme="minorHAnsi"/>
          <w:b/>
        </w:rPr>
        <w:t>2</w:t>
      </w:r>
      <w:r w:rsidR="00AD63C9">
        <w:rPr>
          <w:rFonts w:asciiTheme="minorHAnsi" w:hAnsiTheme="minorHAnsi" w:cstheme="minorHAnsi"/>
          <w:b/>
        </w:rPr>
        <w:t>5</w:t>
      </w:r>
      <w:r w:rsidRPr="001E53C4">
        <w:rPr>
          <w:rFonts w:asciiTheme="minorHAnsi" w:hAnsiTheme="minorHAnsi" w:cstheme="minorHAnsi"/>
          <w:b/>
        </w:rPr>
        <w:t xml:space="preserve">. </w:t>
      </w:r>
      <w:r w:rsidRPr="001E53C4">
        <w:rPr>
          <w:rFonts w:asciiTheme="minorHAnsi" w:hAnsiTheme="minorHAnsi" w:cstheme="minorHAnsi"/>
        </w:rPr>
        <w:t>Finanční prostředky nelze převádět do následujícího kalendářního roku.</w:t>
      </w:r>
    </w:p>
    <w:p w:rsidR="00DE4988" w:rsidRPr="001E53C4" w:rsidRDefault="00DE4988" w:rsidP="00DE4988">
      <w:pPr>
        <w:pStyle w:val="Odstavecseseznamem"/>
        <w:numPr>
          <w:ilvl w:val="0"/>
          <w:numId w:val="4"/>
        </w:numPr>
        <w:spacing w:after="120"/>
        <w:ind w:left="357" w:hanging="357"/>
        <w:jc w:val="both"/>
        <w:rPr>
          <w:rFonts w:asciiTheme="minorHAnsi" w:hAnsiTheme="minorHAnsi" w:cstheme="minorHAnsi"/>
        </w:rPr>
      </w:pPr>
      <w:r w:rsidRPr="001E53C4">
        <w:rPr>
          <w:rFonts w:asciiTheme="minorHAnsi" w:hAnsiTheme="minorHAnsi" w:cstheme="minorHAnsi"/>
          <w:bCs/>
        </w:rPr>
        <w:t>Ve stejném termínu jako v článku III., odst. 2 této smlouvy, tj. do 31.12.20</w:t>
      </w:r>
      <w:r w:rsidR="00894C97">
        <w:rPr>
          <w:rFonts w:asciiTheme="minorHAnsi" w:hAnsiTheme="minorHAnsi" w:cstheme="minorHAnsi"/>
          <w:bCs/>
        </w:rPr>
        <w:t>2</w:t>
      </w:r>
      <w:r w:rsidR="00AD63C9">
        <w:rPr>
          <w:rFonts w:asciiTheme="minorHAnsi" w:hAnsiTheme="minorHAnsi" w:cstheme="minorHAnsi"/>
          <w:bCs/>
        </w:rPr>
        <w:t>5</w:t>
      </w:r>
      <w:r w:rsidRPr="001E53C4">
        <w:rPr>
          <w:rFonts w:asciiTheme="minorHAnsi" w:hAnsiTheme="minorHAnsi" w:cstheme="minorHAnsi"/>
          <w:bCs/>
        </w:rPr>
        <w:t xml:space="preserve"> vrátí příjemce nevyčerpané finanční prostředky na účet města Vizovice – </w:t>
      </w:r>
      <w:proofErr w:type="spellStart"/>
      <w:r w:rsidRPr="001E53C4">
        <w:rPr>
          <w:rFonts w:asciiTheme="minorHAnsi" w:hAnsiTheme="minorHAnsi" w:cstheme="minorHAnsi"/>
          <w:bCs/>
        </w:rPr>
        <w:t>č.ú</w:t>
      </w:r>
      <w:proofErr w:type="spellEnd"/>
      <w:r w:rsidRPr="001E53C4">
        <w:rPr>
          <w:rFonts w:asciiTheme="minorHAnsi" w:hAnsiTheme="minorHAnsi" w:cstheme="minorHAnsi"/>
          <w:bCs/>
        </w:rPr>
        <w:t>.: 27-1406726359/0800. Neučiní-li tak, jedná se o porušení rozpočtové kázně dle § 22 zákona č. 250/2000 Sb., o rozpočtových pravidlech územních rozpočtů, ve znění pozdějších předpisů.</w:t>
      </w:r>
    </w:p>
    <w:p w:rsidR="00DE4988" w:rsidRPr="001E53C4" w:rsidRDefault="00DE4988" w:rsidP="00DE4988">
      <w:pPr>
        <w:rPr>
          <w:rFonts w:asciiTheme="minorHAnsi" w:hAnsiTheme="minorHAnsi" w:cstheme="minorHAnsi"/>
          <w:b/>
        </w:rPr>
      </w:pPr>
    </w:p>
    <w:p w:rsidR="00DE4988" w:rsidRPr="001E53C4" w:rsidRDefault="00DE4988" w:rsidP="00DE4988">
      <w:pPr>
        <w:jc w:val="center"/>
        <w:rPr>
          <w:rFonts w:asciiTheme="minorHAnsi" w:hAnsiTheme="minorHAnsi" w:cstheme="minorHAnsi"/>
          <w:b/>
        </w:rPr>
      </w:pPr>
      <w:r w:rsidRPr="001E53C4">
        <w:rPr>
          <w:rFonts w:asciiTheme="minorHAnsi" w:hAnsiTheme="minorHAnsi" w:cstheme="minorHAnsi"/>
          <w:b/>
        </w:rPr>
        <w:t>III.</w:t>
      </w:r>
    </w:p>
    <w:p w:rsidR="00DE4988" w:rsidRPr="001E53C4" w:rsidRDefault="00DE4988" w:rsidP="00DE4988">
      <w:pPr>
        <w:jc w:val="center"/>
        <w:rPr>
          <w:rFonts w:asciiTheme="minorHAnsi" w:hAnsiTheme="minorHAnsi" w:cstheme="minorHAnsi"/>
          <w:b/>
        </w:rPr>
      </w:pPr>
      <w:r w:rsidRPr="001E53C4">
        <w:rPr>
          <w:rFonts w:asciiTheme="minorHAnsi" w:hAnsiTheme="minorHAnsi" w:cstheme="minorHAnsi"/>
          <w:b/>
        </w:rPr>
        <w:t>Podmínky použití peněžních prostředků</w:t>
      </w:r>
    </w:p>
    <w:p w:rsidR="00DE4988" w:rsidRPr="001E53C4" w:rsidRDefault="00DE4988" w:rsidP="00DE4988">
      <w:pPr>
        <w:pStyle w:val="Prosttext"/>
        <w:jc w:val="both"/>
        <w:rPr>
          <w:rFonts w:asciiTheme="minorHAnsi" w:hAnsiTheme="minorHAnsi" w:cstheme="minorHAnsi"/>
        </w:rPr>
      </w:pP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Příjemce je oprávněn použít dotaci pouze k účelům uvedeným v čl. I. této smlouvy.</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b/>
        </w:rPr>
        <w:t>Finanční vypořádání (vyúčtování) dotace předloží příjemce do 31.12.202</w:t>
      </w:r>
      <w:r w:rsidR="00AD63C9">
        <w:rPr>
          <w:rFonts w:asciiTheme="minorHAnsi" w:hAnsiTheme="minorHAnsi" w:cstheme="minorHAnsi"/>
          <w:b/>
        </w:rPr>
        <w:t>5</w:t>
      </w:r>
      <w:r w:rsidRPr="001E53C4">
        <w:rPr>
          <w:rFonts w:asciiTheme="minorHAnsi" w:hAnsiTheme="minorHAnsi" w:cstheme="minorHAnsi"/>
        </w:rPr>
        <w:t xml:space="preserve"> sociálnímu odboru Městského úřadu Vizovice </w:t>
      </w:r>
      <w:r w:rsidRPr="001E53C4">
        <w:rPr>
          <w:rFonts w:asciiTheme="minorHAnsi" w:hAnsiTheme="minorHAnsi" w:cstheme="minorHAnsi"/>
          <w:b/>
        </w:rPr>
        <w:t>na předepsaném formuláři</w:t>
      </w:r>
      <w:r w:rsidRPr="001E53C4">
        <w:rPr>
          <w:rFonts w:asciiTheme="minorHAnsi" w:hAnsiTheme="minorHAnsi" w:cstheme="minorHAnsi"/>
        </w:rPr>
        <w:t xml:space="preserve">. Vyúčtování musí být doručeno buď poštou na adresu Města Vizovice, sociální odbor, Masarykovo nám. 1007, 763 12 Vizovice, nebo osobně na adresu podatelny MěÚ, Masarykovo nám. 1007, Vizovice. Finančním vypořádáním (vyúčtováním) dotace se rozumí doložení přehledu o čerpání a použití poskytnutých peněžních prostředků a o jejich případném vrácení do rozpočtu poskytovatele. Doklady předložené v rámci vypořádání musí prokazovat uhrazení nákladů (výdajů), které vznikly v souvislosti s jejich schváleným použitím, přičemž musí být uskutečněny v období dle čl. II. odst. 2. Z poskytnuté dotace </w:t>
      </w:r>
      <w:r w:rsidRPr="001E53C4">
        <w:rPr>
          <w:rFonts w:asciiTheme="minorHAnsi" w:hAnsiTheme="minorHAnsi" w:cstheme="minorHAnsi"/>
          <w:b/>
        </w:rPr>
        <w:t>nelze hradit</w:t>
      </w:r>
      <w:r w:rsidRPr="001E53C4">
        <w:rPr>
          <w:rFonts w:asciiTheme="minorHAnsi" w:hAnsiTheme="minorHAnsi" w:cstheme="minorHAnsi"/>
        </w:rPr>
        <w:t xml:space="preserve"> penále, pokuty či obdobné sankce, úroky z úvěrů či půjček, odpisy majetku, nákup nemovitostí a pozemků, nákup uměleckých děl, nákup alkoholu, cigaret a jiných návykových látek, úhrady peněžních a věcných darů, úhradu daní odváděných státnímu rozpočtu. Podmínkou čerpání dotace je dále to, že finanční prostředky poskytnuté dle této smlouvy budou použity pouze na uhrazení těch nákladů (výdajů), na které příjemce nečerpal současně finanční prostředky z jiných zdrojů, tzn., že doklady použité v rámci finančního vypořádání s městem Vizovice, nebudou použity k profinancování z jiných zdrojů. Veškeré </w:t>
      </w:r>
      <w:r w:rsidRPr="001E53C4">
        <w:rPr>
          <w:rFonts w:asciiTheme="minorHAnsi" w:hAnsiTheme="minorHAnsi" w:cstheme="minorHAnsi"/>
          <w:b/>
          <w:i/>
        </w:rPr>
        <w:t>doklady,</w:t>
      </w:r>
      <w:r w:rsidRPr="001E53C4">
        <w:rPr>
          <w:rFonts w:asciiTheme="minorHAnsi" w:hAnsiTheme="minorHAnsi" w:cstheme="minorHAnsi"/>
        </w:rPr>
        <w:t xml:space="preserve"> které budou přiloženy k vyúčtování dotace, musí být na originále viditelně </w:t>
      </w:r>
      <w:r w:rsidRPr="001E53C4">
        <w:rPr>
          <w:rFonts w:asciiTheme="minorHAnsi" w:hAnsiTheme="minorHAnsi" w:cstheme="minorHAnsi"/>
          <w:b/>
          <w:i/>
        </w:rPr>
        <w:t xml:space="preserve">označeny nápisem „Dotace města Vizovice“. </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Za předání vyúčtování dotace je považováno jeho podání v listinné podobě na formuláři předepsaném Městem Vizovice, podepsané statutárním zástupcem příjemce. Za den předání vyúčtování dotace se považuje i den, kdy bylo vyúčtování dotace předáno poskytovateli poštovních služeb nebo na podatelnu poskytovatele. Za pravdivost a správnost vyúčtování dotace odpovídá osoba oprávněná jednat jménem příjemce dotace.</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Pokud příjemce nebude schopen dodržet konečný termín p</w:t>
      </w:r>
      <w:r w:rsidR="00894C97">
        <w:rPr>
          <w:rFonts w:asciiTheme="minorHAnsi" w:hAnsiTheme="minorHAnsi" w:cstheme="minorHAnsi"/>
        </w:rPr>
        <w:t>ro vyúčtování, tj. do 31.12.202</w:t>
      </w:r>
      <w:r w:rsidR="00AD63C9">
        <w:rPr>
          <w:rFonts w:asciiTheme="minorHAnsi" w:hAnsiTheme="minorHAnsi" w:cstheme="minorHAnsi"/>
        </w:rPr>
        <w:t>5</w:t>
      </w:r>
      <w:r w:rsidRPr="001E53C4">
        <w:rPr>
          <w:rFonts w:asciiTheme="minorHAnsi" w:hAnsiTheme="minorHAnsi" w:cstheme="minorHAnsi"/>
        </w:rPr>
        <w:t>, musí nejpozději do tohoto termínu písemně požádat Radu města Vizovice o jeho prodloužení a o této skutečnosti informovat sociální odbor Městského úřadu Vizovice.</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 xml:space="preserve">Příjemce je povinen uchovávat veškeré průkazné účetní záznamy o použití dotace v souladu s ustanovením § 31 zákona č. 563/1991 Sb., o účetnictví ve znění pozdějších předpisů. </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Město Vizovice prostřednictvím svého určeného zástupce může u příjemce příspěvku vykonat kontrolu vyplývající ze zákona č. 320/2001 Sb., o finanční kontrole ve veřejné správě, ve znění pozdějších předpisů a příjemce se zavazuje při takového kontrole poskytnout maximální možnou součinnost. Příjemce je při této kontrole povinen předložit všechny prvotní účetní doklady za účelem prověření předloženého finančního vypořádání dotace.</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Příjemce bude při čerpání dotace postupovat v souladu s příslušnými obecně závaznými právními předpisy, s podmínkami stanovenými v této smlouvě a v souladu se Směrnicí 1/2015 o poskytování finanční podpory z rozpočtu města Vizovice.</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Vrácení prostředků podle čl. II. odst. 3 nezakládá právo příjemce na dočerpání finančních prostředků v následujícím roce.</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Příjemce dotace odpovídá za hospodárné, účelné a efektivní využití poskytnutých finančních prostředků.</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t>Příjemce dotace se zavazuje informovat vhodnou cestou veřejnost o skutečnosti, že je podporován ze strany města Vizovice. Tuto skutečnost pak prokazuje v rámci předloženého finančního vypořádání dotace, kdy může doložit např. fotodokumentaci z pořádaných akcí, ze kterých bude zřejmé, že k publicitě došlo, dále např. umístěním odkazu o podpoře města na svých webových stránkách, v publikovaných článcích apod.</w:t>
      </w:r>
    </w:p>
    <w:p w:rsidR="00DE4988" w:rsidRPr="001E53C4" w:rsidRDefault="00DE4988" w:rsidP="00DE4988">
      <w:pPr>
        <w:pStyle w:val="Prosttext"/>
        <w:numPr>
          <w:ilvl w:val="0"/>
          <w:numId w:val="3"/>
        </w:numPr>
        <w:spacing w:after="120"/>
        <w:jc w:val="both"/>
        <w:rPr>
          <w:rFonts w:asciiTheme="minorHAnsi" w:hAnsiTheme="minorHAnsi" w:cstheme="minorHAnsi"/>
        </w:rPr>
      </w:pPr>
      <w:r w:rsidRPr="001E53C4">
        <w:rPr>
          <w:rFonts w:asciiTheme="minorHAnsi" w:hAnsiTheme="minorHAnsi" w:cstheme="minorHAnsi"/>
        </w:rPr>
        <w:lastRenderedPageBreak/>
        <w:t>Změny účelu a charakteru dotace vyžadují změnu smlouvy. Příjemce je povinen oznámit požadované změny neprodleně a před jejich započetím poskytovateli dotace. Případné změny je oprávněn uskutečnit pouze s předchozím písemným souhlasem poskytovatele – uzavření dodatku k této smlouvě.</w:t>
      </w:r>
    </w:p>
    <w:p w:rsidR="00DE4988" w:rsidRPr="001E53C4" w:rsidRDefault="00DE4988" w:rsidP="001E53C4">
      <w:pPr>
        <w:tabs>
          <w:tab w:val="left" w:pos="3900"/>
        </w:tabs>
        <w:ind w:left="360" w:hanging="360"/>
        <w:jc w:val="both"/>
        <w:rPr>
          <w:rFonts w:asciiTheme="minorHAnsi" w:hAnsiTheme="minorHAnsi" w:cstheme="minorHAnsi"/>
        </w:rPr>
      </w:pPr>
      <w:r w:rsidRPr="001E53C4">
        <w:rPr>
          <w:rFonts w:asciiTheme="minorHAnsi" w:hAnsiTheme="minorHAnsi" w:cstheme="minorHAnsi"/>
        </w:rPr>
        <w:tab/>
      </w:r>
      <w:r w:rsidRPr="001E53C4">
        <w:rPr>
          <w:rFonts w:asciiTheme="minorHAnsi" w:hAnsiTheme="minorHAnsi" w:cstheme="minorHAnsi"/>
        </w:rPr>
        <w:tab/>
      </w:r>
    </w:p>
    <w:p w:rsidR="00DE4988" w:rsidRPr="001E53C4" w:rsidRDefault="00DE4988" w:rsidP="00DE4988">
      <w:pPr>
        <w:pStyle w:val="Prosttext"/>
        <w:jc w:val="center"/>
        <w:rPr>
          <w:rFonts w:asciiTheme="minorHAnsi" w:hAnsiTheme="minorHAnsi" w:cstheme="minorHAnsi"/>
          <w:b/>
        </w:rPr>
      </w:pPr>
      <w:r w:rsidRPr="001E53C4">
        <w:rPr>
          <w:rFonts w:asciiTheme="minorHAnsi" w:hAnsiTheme="minorHAnsi" w:cstheme="minorHAnsi"/>
          <w:b/>
        </w:rPr>
        <w:t xml:space="preserve">IV. </w:t>
      </w:r>
    </w:p>
    <w:p w:rsidR="00DE4988" w:rsidRPr="001E53C4" w:rsidRDefault="00DE4988" w:rsidP="00DE4988">
      <w:pPr>
        <w:pStyle w:val="Prosttext"/>
        <w:jc w:val="center"/>
        <w:rPr>
          <w:rFonts w:asciiTheme="minorHAnsi" w:hAnsiTheme="minorHAnsi" w:cstheme="minorHAnsi"/>
          <w:b/>
        </w:rPr>
      </w:pPr>
      <w:r w:rsidRPr="001E53C4">
        <w:rPr>
          <w:rFonts w:asciiTheme="minorHAnsi" w:hAnsiTheme="minorHAnsi" w:cstheme="minorHAnsi"/>
          <w:b/>
        </w:rPr>
        <w:t>Kontrola použití dotace a sankce</w:t>
      </w:r>
    </w:p>
    <w:p w:rsidR="00DE4988" w:rsidRPr="001E53C4" w:rsidRDefault="00DE4988" w:rsidP="00DE4988">
      <w:pPr>
        <w:pStyle w:val="Prosttext"/>
        <w:jc w:val="center"/>
        <w:rPr>
          <w:rFonts w:asciiTheme="minorHAnsi" w:hAnsiTheme="minorHAnsi" w:cstheme="minorHAnsi"/>
        </w:rPr>
      </w:pPr>
    </w:p>
    <w:p w:rsidR="00DE4988" w:rsidRPr="001E53C4" w:rsidRDefault="00DE4988" w:rsidP="00DE4988">
      <w:pPr>
        <w:pStyle w:val="Prosttext"/>
        <w:numPr>
          <w:ilvl w:val="0"/>
          <w:numId w:val="6"/>
        </w:numPr>
        <w:spacing w:after="120"/>
        <w:ind w:left="284"/>
        <w:jc w:val="both"/>
        <w:rPr>
          <w:rFonts w:asciiTheme="minorHAnsi" w:hAnsiTheme="minorHAnsi" w:cstheme="minorHAnsi"/>
        </w:rPr>
      </w:pPr>
      <w:r w:rsidRPr="001E53C4">
        <w:rPr>
          <w:rFonts w:asciiTheme="minorHAnsi" w:hAnsiTheme="minorHAnsi" w:cstheme="minorHAnsi"/>
        </w:rPr>
        <w:t>Příjemce bere na vědomí, že je osobou kontrolovanou ve smyslu zákona č. 320/2001 Sb., o finanční kontrole ve veřejné správě a o změně některých zákonů (zákon o finanční kontrole), ve znění pozdějších předpisů a ve smyslu kontrolního řádu. Příjemce je jako příjemce veřejné finanční podpory v souladu se zákonem o finanční kontrole ve veřejné správě a kontrolním řádem povinen umožnit městu na základě jeho požadavku kontrolu použití poskytnutých peněžních prostředků dotace a prověření předloženého finančního vypořádání dotace. Zejména je příjemce povinen umožnit městu provedení kontroly všech prvotních účetních dokladů a předložit na základě požadavku města všechny potřebné doklady související s použitím dotace, umožnit přístup do celého svého účetnictví a poskytnout požadovaná vysvětlení. Město vykonává svá kontrolní oprávnění prostřednictvím svých příslušných orgánů. Příjemce je rovněž povinen zabezpečit, aby kontrolní orgány města měly v případě potřeby v rámci kontroly použití poskytnutých peněžních prostředků dotace přístup do účetnictví osob povinných spolupůsobit při výkonu finanční kontroly podle zákona o finanční kontrole, zejména do účetnictví subjektů, v nichž má příjemce většinovou majetkovou účast.</w:t>
      </w:r>
    </w:p>
    <w:p w:rsidR="00DE4988" w:rsidRPr="001E53C4" w:rsidRDefault="00DE4988" w:rsidP="00DE4988">
      <w:pPr>
        <w:pStyle w:val="Odstavecseseznamem"/>
        <w:numPr>
          <w:ilvl w:val="0"/>
          <w:numId w:val="6"/>
        </w:numPr>
        <w:spacing w:after="120"/>
        <w:ind w:left="284" w:hanging="284"/>
        <w:jc w:val="both"/>
        <w:rPr>
          <w:rFonts w:asciiTheme="minorHAnsi" w:hAnsiTheme="minorHAnsi" w:cstheme="minorHAnsi"/>
        </w:rPr>
      </w:pPr>
      <w:r w:rsidRPr="001E53C4">
        <w:rPr>
          <w:rFonts w:asciiTheme="minorHAnsi" w:hAnsiTheme="minorHAnsi" w:cstheme="minorHAnsi"/>
        </w:rPr>
        <w:t xml:space="preserve">Příjemce je povinen do 15 dnů oznámit poskytovateli zahájení insolvenčního řízení, vstup právnické osoby do likvidace, přeměnu realizovanou dle zvláštních právních předpisů, transformaci či sloučení, změnu statutárního zástupce, názvu, bankovního účtu nebo sídla. </w:t>
      </w:r>
    </w:p>
    <w:p w:rsidR="00DE4988" w:rsidRPr="001E53C4" w:rsidRDefault="00DE4988" w:rsidP="00DE4988">
      <w:pPr>
        <w:pStyle w:val="Odstavecseseznamem"/>
        <w:numPr>
          <w:ilvl w:val="0"/>
          <w:numId w:val="6"/>
        </w:numPr>
        <w:spacing w:after="120"/>
        <w:ind w:left="284" w:hanging="284"/>
        <w:jc w:val="both"/>
        <w:rPr>
          <w:rFonts w:asciiTheme="minorHAnsi" w:hAnsiTheme="minorHAnsi" w:cstheme="minorHAnsi"/>
        </w:rPr>
      </w:pPr>
      <w:r w:rsidRPr="001E53C4">
        <w:rPr>
          <w:rFonts w:asciiTheme="minorHAnsi" w:hAnsiTheme="minorHAnsi" w:cstheme="minorHAnsi"/>
        </w:rPr>
        <w:t xml:space="preserve">V případě, že se příjemce dopustí porušení rozpočtové kázně ve smyslu ustanovení § 22 zákona č. 250/2000 Sb., o rozpočtových pravidlech územních rozpočtů ve znění pozdějších předpisů, </w:t>
      </w:r>
      <w:r w:rsidRPr="001E53C4">
        <w:rPr>
          <w:rFonts w:asciiTheme="minorHAnsi" w:hAnsiTheme="minorHAnsi" w:cstheme="minorHAnsi"/>
          <w:bCs/>
        </w:rPr>
        <w:t>je povinen provést poskytovateli odvod, který odpovídá částce neoprávněných použitých nebo zadržených prostředků včetně penále v souladu s ustanovením § 22 zákona číslo 250/2000 Sb., a to nejpozději do 15 dnů od zjištění porušení rozpočtové kázně dle pokynů poskytovatele</w:t>
      </w:r>
    </w:p>
    <w:p w:rsidR="00DE4988" w:rsidRPr="001E53C4" w:rsidRDefault="00DE4988" w:rsidP="00DE4988">
      <w:pPr>
        <w:pStyle w:val="Odstavecseseznamem"/>
        <w:numPr>
          <w:ilvl w:val="0"/>
          <w:numId w:val="6"/>
        </w:numPr>
        <w:ind w:left="284" w:hanging="284"/>
        <w:jc w:val="both"/>
        <w:rPr>
          <w:rFonts w:asciiTheme="minorHAnsi" w:hAnsiTheme="minorHAnsi" w:cstheme="minorHAnsi"/>
        </w:rPr>
      </w:pPr>
      <w:r w:rsidRPr="001E53C4">
        <w:rPr>
          <w:rFonts w:asciiTheme="minorHAnsi" w:hAnsiTheme="minorHAnsi" w:cstheme="minorHAnsi"/>
          <w:bCs/>
        </w:rPr>
        <w:t>Výše odvodů za porušení rozpočtové kázně je stanovena takto:</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Použití dotačních finančních prostředků v rozporu s účelem, který je stanoven touto smlouvou nebo dotačním programem – odvod ve výši 100% z dotace.</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Neumožnění provedení kontroly podle článku III., odst. 6 této smlouvy – odvod ve výši 100% z dotace.</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Nepředání závěrečného vyúčtování v termínu dle článku III, odst. 2, 3 případně náhradního termínu dle čl. III., odst. 4 této smlouvy – odvod ve výši 100% dotace při překročení termínu o více jak 30 pracovních dnů, 50% z dotace při překročení termínu o 15-30 pracovních dnů, 10% z dotace při překročení termínu v rozmezí 15 pracovních dnů.</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Nevrácení nevyčerpaných prostředků dle čl. II., odst. 3. této smlouvy odvod ve výši nevyčerpaných prostředků.</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Uvedení nesprávných údajů v žádosti o dotaci či ve vyúčtování dotace – odvod ve výši 5 - 50% z dotace dle závažnosti uvedených údajů.</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Porušení článku III., odst. 11 této smlouvy – odvod ve výši 70% dotace.</w:t>
      </w:r>
    </w:p>
    <w:p w:rsidR="00DE4988" w:rsidRPr="001E53C4" w:rsidRDefault="00DE4988" w:rsidP="00DE4988">
      <w:pPr>
        <w:numPr>
          <w:ilvl w:val="0"/>
          <w:numId w:val="7"/>
        </w:numPr>
        <w:jc w:val="both"/>
        <w:rPr>
          <w:rFonts w:asciiTheme="minorHAnsi" w:hAnsiTheme="minorHAnsi" w:cstheme="minorHAnsi"/>
          <w:bCs/>
        </w:rPr>
      </w:pPr>
      <w:r w:rsidRPr="001E53C4">
        <w:rPr>
          <w:rFonts w:asciiTheme="minorHAnsi" w:hAnsiTheme="minorHAnsi" w:cstheme="minorHAnsi"/>
          <w:bCs/>
        </w:rPr>
        <w:t>Porušení článku III., odst. 10 této smlouvy – odvod ve výši 30% z dotace</w:t>
      </w:r>
    </w:p>
    <w:p w:rsidR="00DE4988" w:rsidRPr="001E53C4" w:rsidRDefault="00DE4988" w:rsidP="00DE4988">
      <w:pPr>
        <w:numPr>
          <w:ilvl w:val="0"/>
          <w:numId w:val="7"/>
        </w:numPr>
        <w:spacing w:after="120"/>
        <w:jc w:val="both"/>
        <w:rPr>
          <w:rFonts w:asciiTheme="minorHAnsi" w:hAnsiTheme="minorHAnsi" w:cstheme="minorHAnsi"/>
          <w:bCs/>
        </w:rPr>
      </w:pPr>
      <w:r w:rsidRPr="001E53C4">
        <w:rPr>
          <w:rFonts w:asciiTheme="minorHAnsi" w:hAnsiTheme="minorHAnsi" w:cstheme="minorHAnsi"/>
          <w:bCs/>
        </w:rPr>
        <w:t>Porušení článku IV., odst. 5 této smlouvy – odvod ve výši 5-50% z dotace dle závažnosti uvedených údajů</w:t>
      </w:r>
    </w:p>
    <w:p w:rsidR="00DE4988" w:rsidRPr="001E53C4" w:rsidRDefault="00DE4988" w:rsidP="001E53C4">
      <w:pPr>
        <w:pStyle w:val="Odstavecseseznamem"/>
        <w:numPr>
          <w:ilvl w:val="0"/>
          <w:numId w:val="6"/>
        </w:numPr>
        <w:spacing w:after="120"/>
        <w:ind w:left="284" w:hanging="284"/>
        <w:jc w:val="both"/>
        <w:rPr>
          <w:rFonts w:asciiTheme="minorHAnsi" w:hAnsiTheme="minorHAnsi" w:cstheme="minorHAnsi"/>
          <w:bCs/>
        </w:rPr>
      </w:pPr>
      <w:r w:rsidRPr="001E53C4">
        <w:rPr>
          <w:rFonts w:asciiTheme="minorHAnsi" w:hAnsiTheme="minorHAnsi" w:cstheme="minorHAnsi"/>
          <w:bCs/>
        </w:rPr>
        <w:t>Za prodlení s odvodem za porušení rozpočtové kázně je příjemce, který rozpočtovou kázeň porušil, povinen zaplatit penále ve výši 1 promile z částky odvodu za každý den prodlení, nejvýše však do výše tohoto odvodu. Penále se počítá ode dne následujícího po dni, kdy došlo k porušení rozpočtové kázně, do dne, kdy byly prostředky odvedeny (vráceny). Penále, které v jednotlivých případech nepřesáhne 1000,- Kč, se neuloží.</w:t>
      </w:r>
    </w:p>
    <w:p w:rsidR="00DE4988" w:rsidRPr="001E53C4" w:rsidRDefault="00DE4988" w:rsidP="00DE4988">
      <w:pPr>
        <w:jc w:val="center"/>
        <w:rPr>
          <w:rFonts w:asciiTheme="minorHAnsi" w:hAnsiTheme="minorHAnsi" w:cstheme="minorHAnsi"/>
          <w:b/>
          <w:bCs/>
        </w:rPr>
      </w:pPr>
      <w:r w:rsidRPr="001E53C4">
        <w:rPr>
          <w:rFonts w:asciiTheme="minorHAnsi" w:hAnsiTheme="minorHAnsi" w:cstheme="minorHAnsi"/>
          <w:b/>
          <w:bCs/>
        </w:rPr>
        <w:t>V.</w:t>
      </w:r>
    </w:p>
    <w:p w:rsidR="00DE4988" w:rsidRPr="001E53C4" w:rsidRDefault="00DE4988" w:rsidP="00DE4988">
      <w:pPr>
        <w:pStyle w:val="Prosttext"/>
        <w:jc w:val="center"/>
        <w:rPr>
          <w:rFonts w:asciiTheme="minorHAnsi" w:hAnsiTheme="minorHAnsi" w:cstheme="minorHAnsi"/>
          <w:b/>
        </w:rPr>
      </w:pPr>
      <w:r w:rsidRPr="001E53C4">
        <w:rPr>
          <w:rFonts w:asciiTheme="minorHAnsi" w:hAnsiTheme="minorHAnsi" w:cstheme="minorHAnsi"/>
          <w:b/>
        </w:rPr>
        <w:t>Ukončení smlouvy</w:t>
      </w:r>
    </w:p>
    <w:p w:rsidR="00DE4988" w:rsidRPr="001E53C4" w:rsidRDefault="00DE4988" w:rsidP="00DE4988">
      <w:pPr>
        <w:pStyle w:val="Prosttext"/>
        <w:jc w:val="center"/>
        <w:rPr>
          <w:rFonts w:asciiTheme="minorHAnsi" w:hAnsiTheme="minorHAnsi" w:cstheme="minorHAnsi"/>
          <w:b/>
        </w:rPr>
      </w:pPr>
    </w:p>
    <w:p w:rsidR="00DE4988" w:rsidRPr="001E53C4" w:rsidRDefault="00DE4988" w:rsidP="00DE4988">
      <w:pPr>
        <w:pStyle w:val="Odstavecseseznamem"/>
        <w:numPr>
          <w:ilvl w:val="0"/>
          <w:numId w:val="5"/>
        </w:numPr>
        <w:spacing w:after="120"/>
        <w:jc w:val="both"/>
        <w:rPr>
          <w:rFonts w:asciiTheme="minorHAnsi" w:hAnsiTheme="minorHAnsi" w:cstheme="minorHAnsi"/>
          <w:bCs/>
        </w:rPr>
      </w:pPr>
      <w:r w:rsidRPr="001E53C4">
        <w:rPr>
          <w:rFonts w:asciiTheme="minorHAnsi" w:hAnsiTheme="minorHAnsi" w:cstheme="minorHAnsi"/>
          <w:bCs/>
        </w:rPr>
        <w:t xml:space="preserve">Příjemce je oprávněn tuto smlouvu kdykoliv písemně vypovědět, přičemž výpověď je účinná dnem jejího doručení poskytovateli. V takovém případě je příjemce povinen vrátit celou výši finanční dotace poskytovateli do 14 dnů ode dne účinnosti výpovědi na účet uvedený v záhlaví smlouvy. </w:t>
      </w:r>
    </w:p>
    <w:p w:rsidR="00DE4988" w:rsidRPr="001E53C4" w:rsidRDefault="00DE4988" w:rsidP="00DE4988">
      <w:pPr>
        <w:pStyle w:val="Odstavecseseznamem"/>
        <w:numPr>
          <w:ilvl w:val="0"/>
          <w:numId w:val="5"/>
        </w:numPr>
        <w:spacing w:after="120"/>
        <w:jc w:val="both"/>
        <w:rPr>
          <w:rFonts w:asciiTheme="minorHAnsi" w:hAnsiTheme="minorHAnsi" w:cstheme="minorHAnsi"/>
          <w:bCs/>
        </w:rPr>
      </w:pPr>
      <w:r w:rsidRPr="001E53C4">
        <w:rPr>
          <w:rFonts w:asciiTheme="minorHAnsi" w:hAnsiTheme="minorHAnsi" w:cstheme="minorHAnsi"/>
          <w:bCs/>
        </w:rPr>
        <w:t xml:space="preserve">Poskytovatel má právo odstoupit od smlouvy v případě, že ze strany příjemce došlo k porušení této smlouvy, pravidel dotačního programu, došlo u něj ke vstupu do likvidace, bylo u něj zahájeno insolvenční řízení či u něj došlo porušení právních předpisů, díky nimž došlo k porušení rozpočtové kázně ve smyslu ustanovení § 22 zákona číslo 250/2000 Sb. Za porušení rozpočtové kázně se považuje rovněž uvedení jakýchkoli nepravdivých informací, údajů </w:t>
      </w:r>
      <w:r w:rsidRPr="001E53C4">
        <w:rPr>
          <w:rFonts w:asciiTheme="minorHAnsi" w:hAnsiTheme="minorHAnsi" w:cstheme="minorHAnsi"/>
          <w:bCs/>
        </w:rPr>
        <w:lastRenderedPageBreak/>
        <w:t>či prohlášení ze strany příjemce souvisejících s uzavřením této smlouvy. Odstoupení od smlouvy je účinné dnem jeho doručení příjemci.</w:t>
      </w:r>
    </w:p>
    <w:p w:rsidR="00DE4988" w:rsidRPr="001E53C4" w:rsidRDefault="00DE4988" w:rsidP="00DE4988">
      <w:pPr>
        <w:pStyle w:val="Odstavecseseznamem"/>
        <w:numPr>
          <w:ilvl w:val="0"/>
          <w:numId w:val="5"/>
        </w:numPr>
        <w:spacing w:after="120"/>
        <w:jc w:val="both"/>
        <w:rPr>
          <w:rFonts w:asciiTheme="minorHAnsi" w:hAnsiTheme="minorHAnsi" w:cstheme="minorHAnsi"/>
          <w:bCs/>
        </w:rPr>
      </w:pPr>
      <w:r w:rsidRPr="001E53C4">
        <w:rPr>
          <w:rFonts w:asciiTheme="minorHAnsi" w:hAnsiTheme="minorHAnsi" w:cstheme="minorHAnsi"/>
          <w:bCs/>
        </w:rPr>
        <w:t>Pokud dojde k odstoupení od smlouvy, smlouva se ruší od počátku a smluvní strany jsou povinny navzájem si vrátit plnění poskytnutá ze smlouvy ve lhůtě 14 dnů ode dne účinnosti odstoupení od smlouvy.</w:t>
      </w:r>
    </w:p>
    <w:p w:rsidR="00DE4988" w:rsidRPr="001E53C4" w:rsidRDefault="00DE4988" w:rsidP="00DE4988">
      <w:pPr>
        <w:pStyle w:val="Odstavecseseznamem"/>
        <w:numPr>
          <w:ilvl w:val="0"/>
          <w:numId w:val="5"/>
        </w:numPr>
        <w:spacing w:after="120"/>
        <w:jc w:val="both"/>
        <w:rPr>
          <w:rFonts w:asciiTheme="minorHAnsi" w:hAnsiTheme="minorHAnsi" w:cstheme="minorHAnsi"/>
          <w:bCs/>
        </w:rPr>
      </w:pPr>
      <w:r w:rsidRPr="001E53C4">
        <w:rPr>
          <w:rFonts w:asciiTheme="minorHAnsi" w:hAnsiTheme="minorHAnsi" w:cstheme="minorHAnsi"/>
          <w:bCs/>
        </w:rPr>
        <w:t>Případné porušení jakýchkoliv povinností stanovených touto smlouvou je poskytovatel oprávněn zohlednit v případě opětovného podání žádosti příjemce o dotaci v následujícím roce.</w:t>
      </w:r>
    </w:p>
    <w:p w:rsidR="00DE4988" w:rsidRPr="001E53C4" w:rsidRDefault="00DE4988" w:rsidP="00DE4988">
      <w:pPr>
        <w:pStyle w:val="Odstavecseseznamem"/>
        <w:numPr>
          <w:ilvl w:val="0"/>
          <w:numId w:val="5"/>
        </w:numPr>
        <w:spacing w:after="120"/>
        <w:jc w:val="both"/>
        <w:rPr>
          <w:rFonts w:asciiTheme="minorHAnsi" w:hAnsiTheme="minorHAnsi" w:cstheme="minorHAnsi"/>
          <w:bCs/>
        </w:rPr>
      </w:pPr>
      <w:r w:rsidRPr="001E53C4">
        <w:rPr>
          <w:rFonts w:asciiTheme="minorHAnsi" w:hAnsiTheme="minorHAnsi" w:cstheme="minorHAnsi"/>
          <w:bCs/>
        </w:rPr>
        <w:t>Smlouva zaniká také z důvodů uvedených § 167 odst. 1 písm. b) až e) zákona č. 500/2004 Sb., správní řád, ve znění pozdějších předpisů. Návrh na zrušení smlouvy musí být učiněn písemně a musí v něm být uvedeny důvody, které vedou k zániku smlouvy.</w:t>
      </w:r>
    </w:p>
    <w:p w:rsidR="00DE4988" w:rsidRPr="001E53C4" w:rsidRDefault="00DE4988" w:rsidP="00DE4988">
      <w:pPr>
        <w:pStyle w:val="Prosttext"/>
        <w:jc w:val="center"/>
        <w:rPr>
          <w:rFonts w:asciiTheme="minorHAnsi" w:hAnsiTheme="minorHAnsi" w:cstheme="minorHAnsi"/>
          <w:b/>
        </w:rPr>
      </w:pPr>
      <w:r w:rsidRPr="001E53C4">
        <w:rPr>
          <w:rFonts w:asciiTheme="minorHAnsi" w:hAnsiTheme="minorHAnsi" w:cstheme="minorHAnsi"/>
          <w:b/>
        </w:rPr>
        <w:t>VI.</w:t>
      </w:r>
    </w:p>
    <w:p w:rsidR="00DE4988" w:rsidRPr="001E53C4" w:rsidRDefault="00DE4988" w:rsidP="00DE4988">
      <w:pPr>
        <w:pStyle w:val="Prosttext"/>
        <w:jc w:val="center"/>
        <w:rPr>
          <w:rFonts w:asciiTheme="minorHAnsi" w:hAnsiTheme="minorHAnsi" w:cstheme="minorHAnsi"/>
          <w:b/>
        </w:rPr>
      </w:pPr>
      <w:r w:rsidRPr="001E53C4">
        <w:rPr>
          <w:rFonts w:asciiTheme="minorHAnsi" w:hAnsiTheme="minorHAnsi" w:cstheme="minorHAnsi"/>
          <w:b/>
        </w:rPr>
        <w:t>Závěrečná ustanovení</w:t>
      </w:r>
    </w:p>
    <w:p w:rsidR="00DE4988" w:rsidRPr="001E53C4" w:rsidRDefault="00DE4988" w:rsidP="00DE4988">
      <w:pPr>
        <w:pStyle w:val="Nadpis2"/>
        <w:jc w:val="left"/>
        <w:rPr>
          <w:rFonts w:asciiTheme="minorHAnsi" w:hAnsiTheme="minorHAnsi" w:cstheme="minorHAnsi"/>
          <w:b/>
          <w:bCs/>
          <w:sz w:val="20"/>
        </w:rPr>
      </w:pPr>
    </w:p>
    <w:p w:rsidR="00DE4988" w:rsidRPr="001E53C4" w:rsidRDefault="00DE4988" w:rsidP="00DE4988">
      <w:pPr>
        <w:pStyle w:val="Odstavecseseznamem"/>
        <w:numPr>
          <w:ilvl w:val="0"/>
          <w:numId w:val="13"/>
        </w:numPr>
        <w:spacing w:after="120"/>
        <w:ind w:left="357" w:hanging="357"/>
        <w:jc w:val="both"/>
        <w:rPr>
          <w:rFonts w:asciiTheme="minorHAnsi" w:hAnsiTheme="minorHAnsi" w:cstheme="minorHAnsi"/>
        </w:rPr>
      </w:pPr>
      <w:r w:rsidRPr="001E53C4">
        <w:rPr>
          <w:rFonts w:asciiTheme="minorHAnsi" w:hAnsiTheme="minorHAnsi" w:cstheme="minorHAnsi"/>
        </w:rPr>
        <w:t xml:space="preserve">Tato smlouva nabývá platnosti a účinnosti dnem jejího podpisu oprávněnými zástupci obou smluvních stran. </w:t>
      </w:r>
    </w:p>
    <w:p w:rsidR="00DE4988" w:rsidRPr="001E53C4" w:rsidRDefault="00DE4988" w:rsidP="00DE4988">
      <w:pPr>
        <w:pStyle w:val="Odstavecseseznamem"/>
        <w:numPr>
          <w:ilvl w:val="0"/>
          <w:numId w:val="13"/>
        </w:numPr>
        <w:spacing w:after="120"/>
        <w:ind w:left="357" w:hanging="357"/>
        <w:jc w:val="both"/>
        <w:rPr>
          <w:rFonts w:asciiTheme="minorHAnsi" w:hAnsiTheme="minorHAnsi" w:cstheme="minorHAnsi"/>
          <w:i/>
        </w:rPr>
      </w:pPr>
      <w:r w:rsidRPr="001E53C4">
        <w:rPr>
          <w:rFonts w:asciiTheme="minorHAnsi" w:hAnsiTheme="minorHAnsi" w:cstheme="minorHAnsi"/>
        </w:rPr>
        <w:t>Příjemce dotace se zavazuje oznámit poskytovateli změnu adresy sídla, statutárního orgánu, změnu názvu, bankovního spojení, doručovací adresy a dalších identifikačních údajů uvedených ve smlouvě, dojde-li k nim v době platnosti a účinnosti této smlouvy, a to do 30 dnů ode dne, kdy změna skutečnosti nastala. Příjemce je rovněž povinen oznámit poskytovateli zahájení insolventního řízení, vstup do likvidace, informaci o přeměně společnosti apod. a to do 30 dnů od rozhodnutí příslušného orgánu o výše uvedených skutečnostech.</w:t>
      </w:r>
    </w:p>
    <w:p w:rsidR="00DE4988" w:rsidRPr="001E53C4" w:rsidRDefault="00DE4988" w:rsidP="00DE4988">
      <w:pPr>
        <w:pStyle w:val="Odstavecseseznamem"/>
        <w:numPr>
          <w:ilvl w:val="0"/>
          <w:numId w:val="13"/>
        </w:numPr>
        <w:spacing w:after="120"/>
        <w:ind w:left="357" w:hanging="357"/>
        <w:jc w:val="both"/>
        <w:rPr>
          <w:rFonts w:asciiTheme="minorHAnsi" w:hAnsiTheme="minorHAnsi" w:cstheme="minorHAnsi"/>
          <w:i/>
        </w:rPr>
      </w:pPr>
      <w:r w:rsidRPr="001E53C4">
        <w:rPr>
          <w:rFonts w:asciiTheme="minorHAnsi" w:hAnsiTheme="minorHAnsi" w:cstheme="minorHAnsi"/>
        </w:rPr>
        <w:t>Právní vztahy, které nejsou přímo upraveny touto smlouvou, se řídí příslušnými ustanoveními zákona č. </w:t>
      </w:r>
      <w:r w:rsidRPr="001E53C4">
        <w:rPr>
          <w:rFonts w:asciiTheme="minorHAnsi" w:hAnsiTheme="minorHAnsi" w:cstheme="minorHAnsi"/>
          <w:snapToGrid w:val="0"/>
        </w:rPr>
        <w:t>89/2012 Sb. občanského zákoníku</w:t>
      </w:r>
      <w:r w:rsidRPr="001E53C4">
        <w:rPr>
          <w:rFonts w:asciiTheme="minorHAnsi" w:hAnsiTheme="minorHAnsi" w:cstheme="minorHAnsi"/>
        </w:rPr>
        <w:t>, ve znění pozdějších předpisů, zákona č. 250/2000 Sb., o rozpočtových pravidlech územních rozpočtů, ve znění pozdějších předpisů a dalšími obecně závaznými předpisy.</w:t>
      </w:r>
    </w:p>
    <w:p w:rsidR="00DE4988" w:rsidRPr="001E53C4" w:rsidRDefault="00DE4988" w:rsidP="00DE4988">
      <w:pPr>
        <w:pStyle w:val="Odstavecseseznamem"/>
        <w:numPr>
          <w:ilvl w:val="0"/>
          <w:numId w:val="13"/>
        </w:numPr>
        <w:spacing w:after="120"/>
        <w:jc w:val="both"/>
        <w:rPr>
          <w:rFonts w:asciiTheme="minorHAnsi" w:hAnsiTheme="minorHAnsi" w:cstheme="minorHAnsi"/>
          <w:i/>
        </w:rPr>
      </w:pPr>
      <w:r w:rsidRPr="001E53C4">
        <w:rPr>
          <w:rFonts w:asciiTheme="minorHAnsi" w:hAnsiTheme="minorHAnsi" w:cstheme="minorHAnsi"/>
        </w:rPr>
        <w:t>Smlouva může být měněna či doplňována pouze písemnými vzestupně číslovanými dodatky podepsanými oprávněnými zástupci obou smluvních stran.</w:t>
      </w:r>
    </w:p>
    <w:p w:rsidR="00DE4988" w:rsidRPr="00D00241" w:rsidRDefault="00DE4988" w:rsidP="00DE4988">
      <w:pPr>
        <w:pStyle w:val="Odstavecseseznamem"/>
        <w:numPr>
          <w:ilvl w:val="0"/>
          <w:numId w:val="13"/>
        </w:numPr>
        <w:spacing w:after="120"/>
        <w:jc w:val="both"/>
        <w:rPr>
          <w:rFonts w:asciiTheme="minorHAnsi" w:hAnsiTheme="minorHAnsi" w:cstheme="minorHAnsi"/>
          <w:i/>
        </w:rPr>
      </w:pPr>
      <w:r w:rsidRPr="001E53C4">
        <w:rPr>
          <w:rFonts w:asciiTheme="minorHAnsi" w:hAnsiTheme="minorHAnsi" w:cstheme="minorHAnsi"/>
        </w:rPr>
        <w:t xml:space="preserve">Smlouva je vyhotovena ve třech stejnopisech, z nichž poskytovatel příspěvku obdrží dvě vyhotovení a příjemce </w:t>
      </w:r>
      <w:r w:rsidRPr="00D00241">
        <w:rPr>
          <w:rFonts w:asciiTheme="minorHAnsi" w:hAnsiTheme="minorHAnsi" w:cstheme="minorHAnsi"/>
        </w:rPr>
        <w:t>příspěvku obdrží jedno vyhotovení.</w:t>
      </w:r>
    </w:p>
    <w:p w:rsidR="00D00241" w:rsidRPr="00D00241" w:rsidRDefault="00DE4988" w:rsidP="00D00241">
      <w:pPr>
        <w:pStyle w:val="Odstavecseseznamem"/>
        <w:numPr>
          <w:ilvl w:val="0"/>
          <w:numId w:val="13"/>
        </w:numPr>
        <w:spacing w:after="120"/>
        <w:jc w:val="both"/>
        <w:rPr>
          <w:rFonts w:asciiTheme="minorHAnsi" w:hAnsiTheme="minorHAnsi" w:cstheme="minorHAnsi"/>
          <w:i/>
        </w:rPr>
      </w:pPr>
      <w:r w:rsidRPr="00D00241">
        <w:rPr>
          <w:rFonts w:asciiTheme="minorHAnsi" w:hAnsiTheme="minorHAnsi" w:cstheme="minorHAnsi"/>
        </w:rPr>
        <w:t>Smluvní strany svými podpisy stvrzují, že smlouva byla sjednána na základě jejich pravé svobodné vůle, nikoli v tísni, pod nátlakem či za jiných jednostranně nevýhodných podmínek.</w:t>
      </w:r>
    </w:p>
    <w:p w:rsidR="00DE4988" w:rsidRPr="00D00241" w:rsidRDefault="00DE4988" w:rsidP="00D00241">
      <w:pPr>
        <w:pStyle w:val="Odstavecseseznamem"/>
        <w:numPr>
          <w:ilvl w:val="0"/>
          <w:numId w:val="13"/>
        </w:numPr>
        <w:spacing w:after="120"/>
        <w:jc w:val="both"/>
        <w:rPr>
          <w:rFonts w:asciiTheme="minorHAnsi" w:hAnsiTheme="minorHAnsi" w:cstheme="minorHAnsi"/>
          <w:i/>
        </w:rPr>
      </w:pPr>
      <w:r w:rsidRPr="00D00241">
        <w:rPr>
          <w:rFonts w:asciiTheme="minorHAnsi" w:eastAsia="Calibri" w:hAnsiTheme="minorHAnsi" w:cstheme="minorHAnsi"/>
        </w:rPr>
        <w:t>Poskytovatel přistupuje pro výše uvedené služby k Pověření k poskytování služeb obecného hospodářského zájmu, které je v souladu s Akčním plánem rozvoje sociálních služe</w:t>
      </w:r>
      <w:r w:rsidR="00894C97" w:rsidRPr="00D00241">
        <w:rPr>
          <w:rFonts w:asciiTheme="minorHAnsi" w:eastAsia="Calibri" w:hAnsiTheme="minorHAnsi" w:cstheme="minorHAnsi"/>
        </w:rPr>
        <w:t>b ve Zlínském kraji pro rok 202</w:t>
      </w:r>
      <w:r w:rsidR="00AD63C9">
        <w:rPr>
          <w:rFonts w:asciiTheme="minorHAnsi" w:eastAsia="Calibri" w:hAnsiTheme="minorHAnsi" w:cstheme="minorHAnsi"/>
        </w:rPr>
        <w:t>5</w:t>
      </w:r>
      <w:r w:rsidRPr="00D00241">
        <w:rPr>
          <w:rFonts w:asciiTheme="minorHAnsi" w:eastAsia="Calibri" w:hAnsiTheme="minorHAnsi" w:cstheme="minorHAnsi"/>
        </w:rPr>
        <w:t>, v platném znění (d</w:t>
      </w:r>
      <w:r w:rsidR="00894C97" w:rsidRPr="00D00241">
        <w:rPr>
          <w:rFonts w:asciiTheme="minorHAnsi" w:eastAsia="Calibri" w:hAnsiTheme="minorHAnsi" w:cstheme="minorHAnsi"/>
        </w:rPr>
        <w:t>ále jen „Akční plán pro rok 202</w:t>
      </w:r>
      <w:r w:rsidR="00AD63C9">
        <w:rPr>
          <w:rFonts w:asciiTheme="minorHAnsi" w:eastAsia="Calibri" w:hAnsiTheme="minorHAnsi" w:cstheme="minorHAnsi"/>
        </w:rPr>
        <w:t>5</w:t>
      </w:r>
      <w:r w:rsidRPr="00D00241">
        <w:rPr>
          <w:rFonts w:asciiTheme="minorHAnsi" w:eastAsia="Calibri" w:hAnsiTheme="minorHAnsi" w:cstheme="minorHAnsi"/>
        </w:rPr>
        <w:t>“), který je prováděcím dokumentem Střednědobého plánu rozvoje sociálních služeb v</w:t>
      </w:r>
      <w:r w:rsidR="001E53C4" w:rsidRPr="00D00241">
        <w:rPr>
          <w:rFonts w:asciiTheme="minorHAnsi" w:eastAsia="Calibri" w:hAnsiTheme="minorHAnsi" w:cstheme="minorHAnsi"/>
        </w:rPr>
        <w:t>e Zlínském kraji pro období 2023 – 2025</w:t>
      </w:r>
      <w:r w:rsidRPr="00D00241">
        <w:rPr>
          <w:rFonts w:asciiTheme="minorHAnsi" w:eastAsia="Calibri" w:hAnsiTheme="minorHAnsi" w:cstheme="minorHAnsi"/>
        </w:rPr>
        <w:t xml:space="preserve">, v platném znění a s Podmínkami pro stanovení vyrovnávací platby a finanční podpory sociálních služeb ve Zlínském kraji schválenými Zastupitelstvem Zlínského kraje </w:t>
      </w:r>
      <w:r w:rsidR="00D00241" w:rsidRPr="00D00241">
        <w:rPr>
          <w:rFonts w:asciiTheme="minorHAnsi" w:hAnsiTheme="minorHAnsi" w:cstheme="minorHAnsi"/>
          <w:color w:val="000000"/>
          <w:shd w:val="clear" w:color="auto" w:fill="FFFFFF"/>
        </w:rPr>
        <w:t>dne 19. 6. 2023, č. usnesení 0554/Z18/2</w:t>
      </w:r>
      <w:r w:rsidR="00D00241">
        <w:rPr>
          <w:rFonts w:asciiTheme="minorHAnsi" w:hAnsiTheme="minorHAnsi" w:cstheme="minorHAnsi"/>
          <w:color w:val="000000"/>
          <w:shd w:val="clear" w:color="auto" w:fill="FFFFFF"/>
        </w:rPr>
        <w:t>.</w:t>
      </w:r>
    </w:p>
    <w:p w:rsidR="00DE4988" w:rsidRPr="001E53C4" w:rsidRDefault="00DE4988" w:rsidP="00DE4988">
      <w:pPr>
        <w:pStyle w:val="Odstavecseseznamem"/>
        <w:numPr>
          <w:ilvl w:val="0"/>
          <w:numId w:val="13"/>
        </w:numPr>
        <w:spacing w:after="120"/>
        <w:ind w:left="357" w:hanging="357"/>
        <w:jc w:val="both"/>
        <w:rPr>
          <w:rFonts w:asciiTheme="minorHAnsi" w:hAnsiTheme="minorHAnsi" w:cstheme="minorHAnsi"/>
          <w:i/>
        </w:rPr>
      </w:pPr>
      <w:r w:rsidRPr="001E53C4">
        <w:rPr>
          <w:rFonts w:asciiTheme="minorHAnsi" w:hAnsiTheme="minorHAnsi" w:cstheme="minorHAnsi"/>
        </w:rPr>
        <w:t>Vzhledem k veřejnoprávnímu charakteru poskytovatele příjemce výslovně prohlašuje, že je s touto skutečností obeznámen a souhlasí se zpracováním jeho údajů poskytovatelem s ohledem na zákon č. 106/1999 Sb., o svobodném přístupu k informacím, ve znění pozdějších předpisů, a rovněž se zveřejněním smluvních podmínek obsažených v této smlouvě.</w:t>
      </w:r>
      <w:r w:rsidRPr="001E53C4">
        <w:rPr>
          <w:rFonts w:asciiTheme="minorHAnsi" w:hAnsiTheme="minorHAnsi" w:cstheme="minorHAnsi"/>
          <w:i/>
        </w:rPr>
        <w:t xml:space="preserve"> </w:t>
      </w:r>
    </w:p>
    <w:p w:rsidR="00DE4988" w:rsidRPr="001E53C4" w:rsidRDefault="00DE4988" w:rsidP="00DE4988">
      <w:pPr>
        <w:pStyle w:val="Odstavecseseznamem"/>
        <w:numPr>
          <w:ilvl w:val="0"/>
          <w:numId w:val="13"/>
        </w:numPr>
        <w:jc w:val="both"/>
        <w:rPr>
          <w:rFonts w:asciiTheme="minorHAnsi" w:hAnsiTheme="minorHAnsi" w:cstheme="minorHAnsi"/>
          <w:i/>
        </w:rPr>
      </w:pPr>
      <w:r w:rsidRPr="001E53C4">
        <w:rPr>
          <w:rFonts w:asciiTheme="minorHAnsi" w:hAnsiTheme="minorHAnsi" w:cstheme="minorHAnsi"/>
          <w:i/>
        </w:rPr>
        <w:t>U smluv nad 50 000 Kč bude dále doplněno:</w:t>
      </w:r>
    </w:p>
    <w:p w:rsidR="00DE4988" w:rsidRPr="001E53C4" w:rsidRDefault="00DE4988" w:rsidP="00DE4988">
      <w:pPr>
        <w:ind w:left="360"/>
        <w:jc w:val="both"/>
        <w:rPr>
          <w:rFonts w:asciiTheme="minorHAnsi" w:hAnsiTheme="minorHAnsi" w:cstheme="minorHAnsi"/>
          <w:i/>
        </w:rPr>
      </w:pPr>
      <w:r w:rsidRPr="001E53C4">
        <w:rPr>
          <w:rFonts w:asciiTheme="minorHAnsi" w:hAnsiTheme="minorHAnsi" w:cstheme="minorHAnsi"/>
          <w:i/>
        </w:rPr>
        <w:t>„Tato smlouva bude v souladu se zákonem č. 250/2000 Sb. zveřejněna po dobu minimálně 3 let na úřední desce města umožňující dálkový přístup.“</w:t>
      </w:r>
    </w:p>
    <w:p w:rsidR="00DE4988" w:rsidRPr="001E53C4" w:rsidRDefault="00DE4988" w:rsidP="00DE4988">
      <w:pPr>
        <w:pStyle w:val="Odstavecseseznamem"/>
        <w:ind w:left="360"/>
        <w:jc w:val="both"/>
        <w:rPr>
          <w:rFonts w:asciiTheme="minorHAnsi" w:hAnsiTheme="minorHAnsi" w:cstheme="minorHAnsi"/>
          <w:i/>
        </w:rPr>
      </w:pPr>
      <w:r w:rsidRPr="001E53C4">
        <w:rPr>
          <w:rFonts w:asciiTheme="minorHAnsi" w:hAnsiTheme="minorHAnsi" w:cstheme="minorHAnsi"/>
          <w:i/>
        </w:rPr>
        <w:t xml:space="preserve">„Obě smluvní strany berou na vědomí, že tato smlouva bude zveřejněna v registru smluv v souladu se zákonem číslo 340/2015 Sb., o registru smluv.“ </w:t>
      </w:r>
    </w:p>
    <w:p w:rsidR="00DE4988" w:rsidRPr="001E53C4" w:rsidRDefault="00DE4988" w:rsidP="00DE4988">
      <w:pPr>
        <w:pStyle w:val="Odstavecseseznamem"/>
        <w:ind w:left="360"/>
        <w:jc w:val="both"/>
        <w:rPr>
          <w:rFonts w:asciiTheme="minorHAnsi" w:hAnsiTheme="minorHAnsi" w:cstheme="minorHAnsi"/>
          <w:i/>
        </w:rPr>
      </w:pPr>
      <w:r w:rsidRPr="001E53C4">
        <w:rPr>
          <w:rFonts w:asciiTheme="minorHAnsi" w:hAnsiTheme="minorHAnsi" w:cstheme="minorHAnsi"/>
          <w:i/>
        </w:rPr>
        <w:t>„Tuto smlouvu zveřejní v registru smluv Město Vizovice.“</w:t>
      </w:r>
    </w:p>
    <w:p w:rsidR="001E53C4" w:rsidRPr="001E53C4" w:rsidRDefault="001E53C4" w:rsidP="00D94738">
      <w:pPr>
        <w:pStyle w:val="Odstavecseseznamem"/>
        <w:spacing w:after="120"/>
        <w:ind w:left="360"/>
        <w:jc w:val="both"/>
        <w:rPr>
          <w:rFonts w:asciiTheme="minorHAnsi" w:hAnsiTheme="minorHAnsi" w:cstheme="minorHAnsi"/>
          <w:i/>
        </w:rPr>
      </w:pPr>
    </w:p>
    <w:p w:rsidR="00DE4988" w:rsidRPr="001E53C4" w:rsidRDefault="00DE4988" w:rsidP="00DE4988">
      <w:pPr>
        <w:rPr>
          <w:rFonts w:asciiTheme="minorHAnsi" w:hAnsiTheme="minorHAnsi" w:cstheme="minorHAnsi"/>
        </w:rPr>
      </w:pPr>
    </w:p>
    <w:p w:rsidR="00DE4988" w:rsidRPr="001E53C4" w:rsidRDefault="00DE4988" w:rsidP="00DE4988">
      <w:pPr>
        <w:rPr>
          <w:rFonts w:asciiTheme="minorHAnsi" w:hAnsiTheme="minorHAnsi" w:cstheme="minorHAnsi"/>
        </w:rPr>
      </w:pPr>
      <w:r w:rsidRPr="001E53C4">
        <w:rPr>
          <w:rFonts w:asciiTheme="minorHAnsi" w:hAnsiTheme="minorHAnsi" w:cstheme="minorHAnsi"/>
        </w:rPr>
        <w:t>Příloha č. 1: Údaje o soc. službách</w:t>
      </w:r>
    </w:p>
    <w:p w:rsidR="00DE4988" w:rsidRPr="001E53C4" w:rsidRDefault="00DE4988" w:rsidP="00DE4988">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E4988" w:rsidRPr="001E53C4" w:rsidTr="00FF72AB">
        <w:tc>
          <w:tcPr>
            <w:tcW w:w="5000" w:type="pct"/>
          </w:tcPr>
          <w:p w:rsidR="00DE4988" w:rsidRPr="001E53C4" w:rsidRDefault="00DE4988" w:rsidP="00FF72AB">
            <w:pPr>
              <w:jc w:val="both"/>
              <w:rPr>
                <w:rFonts w:asciiTheme="minorHAnsi" w:hAnsiTheme="minorHAnsi" w:cstheme="minorHAnsi"/>
                <w:b/>
              </w:rPr>
            </w:pPr>
            <w:r w:rsidRPr="001E53C4">
              <w:rPr>
                <w:rFonts w:asciiTheme="minorHAnsi" w:hAnsiTheme="minorHAnsi" w:cstheme="minorHAnsi"/>
                <w:b/>
              </w:rPr>
              <w:t>Doložka dle § 41 zákona č. 128/2000 Sb., o obcích, ve znění pozdějších předpisů</w:t>
            </w:r>
          </w:p>
          <w:p w:rsidR="00DE4988" w:rsidRPr="001E53C4" w:rsidRDefault="00DE4988" w:rsidP="00FF72AB">
            <w:pPr>
              <w:jc w:val="both"/>
              <w:rPr>
                <w:rFonts w:asciiTheme="minorHAnsi" w:hAnsiTheme="minorHAnsi" w:cstheme="minorHAnsi"/>
                <w:b/>
              </w:rPr>
            </w:pPr>
            <w:r w:rsidRPr="001E53C4">
              <w:rPr>
                <w:rFonts w:asciiTheme="minorHAnsi" w:hAnsiTheme="minorHAnsi" w:cstheme="minorHAnsi"/>
              </w:rPr>
              <w:t xml:space="preserve">Rozhodnuto orgánem obce: </w:t>
            </w:r>
            <w:r w:rsidRPr="001E53C4">
              <w:rPr>
                <w:rFonts w:asciiTheme="minorHAnsi" w:hAnsiTheme="minorHAnsi" w:cstheme="minorHAnsi"/>
                <w:b/>
              </w:rPr>
              <w:t>zastupitelstvo města Vizovice</w:t>
            </w:r>
          </w:p>
          <w:p w:rsidR="00DE4988" w:rsidRPr="001E53C4" w:rsidRDefault="00DE4988" w:rsidP="00D94738">
            <w:pPr>
              <w:jc w:val="both"/>
              <w:rPr>
                <w:rFonts w:asciiTheme="minorHAnsi" w:hAnsiTheme="minorHAnsi" w:cstheme="minorHAnsi"/>
                <w:b/>
              </w:rPr>
            </w:pPr>
            <w:r w:rsidRPr="001E53C4">
              <w:rPr>
                <w:rFonts w:asciiTheme="minorHAnsi" w:hAnsiTheme="minorHAnsi" w:cstheme="minorHAnsi"/>
              </w:rPr>
              <w:t xml:space="preserve">Datum a číslo usnesení: </w:t>
            </w:r>
            <w:r w:rsidRPr="001E53C4">
              <w:rPr>
                <w:rFonts w:asciiTheme="minorHAnsi" w:hAnsiTheme="minorHAnsi" w:cstheme="minorHAnsi"/>
                <w:b/>
              </w:rPr>
              <w:t xml:space="preserve">usnesení č. </w:t>
            </w:r>
          </w:p>
        </w:tc>
      </w:tr>
    </w:tbl>
    <w:p w:rsidR="00DE4988" w:rsidRPr="001E53C4" w:rsidRDefault="00DE4988" w:rsidP="00DE4988">
      <w:pPr>
        <w:jc w:val="both"/>
        <w:rPr>
          <w:rFonts w:asciiTheme="minorHAnsi" w:hAnsiTheme="minorHAnsi" w:cstheme="minorHAnsi"/>
        </w:rPr>
      </w:pPr>
    </w:p>
    <w:p w:rsidR="00895595" w:rsidRPr="001E53C4" w:rsidRDefault="00895595" w:rsidP="00D94738">
      <w:pPr>
        <w:jc w:val="both"/>
        <w:rPr>
          <w:rFonts w:asciiTheme="minorHAnsi" w:hAnsiTheme="minorHAnsi" w:cstheme="minorHAnsi"/>
          <w:i/>
        </w:rPr>
      </w:pPr>
    </w:p>
    <w:p w:rsidR="00A73C27" w:rsidRPr="001E53C4" w:rsidRDefault="00A73C27" w:rsidP="00A73C27">
      <w:pPr>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3C27" w:rsidRPr="001E53C4" w:rsidTr="00DF73E1">
        <w:tc>
          <w:tcPr>
            <w:tcW w:w="5000" w:type="pct"/>
          </w:tcPr>
          <w:p w:rsidR="00A73C27" w:rsidRPr="001E53C4" w:rsidRDefault="00A73C27" w:rsidP="00DF73E1">
            <w:pPr>
              <w:jc w:val="both"/>
              <w:rPr>
                <w:rFonts w:asciiTheme="minorHAnsi" w:hAnsiTheme="minorHAnsi" w:cstheme="minorHAnsi"/>
                <w:b/>
              </w:rPr>
            </w:pPr>
          </w:p>
          <w:p w:rsidR="00A73C27" w:rsidRPr="001E53C4" w:rsidRDefault="00A73C27" w:rsidP="00DF73E1">
            <w:pPr>
              <w:jc w:val="both"/>
              <w:rPr>
                <w:rFonts w:asciiTheme="minorHAnsi" w:hAnsiTheme="minorHAnsi" w:cstheme="minorHAnsi"/>
                <w:b/>
              </w:rPr>
            </w:pPr>
            <w:r w:rsidRPr="001E53C4">
              <w:rPr>
                <w:rFonts w:asciiTheme="minorHAnsi" w:hAnsiTheme="minorHAnsi" w:cstheme="minorHAnsi"/>
                <w:b/>
              </w:rPr>
              <w:t>Doložka dle § 41 zákona č. 128/2000 Sb., o obcích, ve znění pozdějších předpisů</w:t>
            </w:r>
          </w:p>
          <w:p w:rsidR="00A73C27" w:rsidRPr="001E53C4" w:rsidRDefault="00A73C27" w:rsidP="00DF73E1">
            <w:pPr>
              <w:jc w:val="both"/>
              <w:rPr>
                <w:rFonts w:asciiTheme="minorHAnsi" w:hAnsiTheme="minorHAnsi" w:cstheme="minorHAnsi"/>
              </w:rPr>
            </w:pPr>
          </w:p>
          <w:p w:rsidR="00A73C27" w:rsidRPr="001E53C4" w:rsidRDefault="00A73C27" w:rsidP="00DF73E1">
            <w:pPr>
              <w:jc w:val="both"/>
              <w:rPr>
                <w:rFonts w:asciiTheme="minorHAnsi" w:hAnsiTheme="minorHAnsi" w:cstheme="minorHAnsi"/>
              </w:rPr>
            </w:pPr>
            <w:r w:rsidRPr="001E53C4">
              <w:rPr>
                <w:rFonts w:asciiTheme="minorHAnsi" w:hAnsiTheme="minorHAnsi" w:cstheme="minorHAnsi"/>
              </w:rPr>
              <w:t xml:space="preserve">Rozhodnuto orgánem </w:t>
            </w:r>
            <w:proofErr w:type="gramStart"/>
            <w:r w:rsidRPr="001E53C4">
              <w:rPr>
                <w:rFonts w:asciiTheme="minorHAnsi" w:hAnsiTheme="minorHAnsi" w:cstheme="minorHAnsi"/>
              </w:rPr>
              <w:t>obce:  …</w:t>
            </w:r>
            <w:proofErr w:type="gramEnd"/>
            <w:r w:rsidRPr="001E53C4">
              <w:rPr>
                <w:rFonts w:asciiTheme="minorHAnsi" w:hAnsiTheme="minorHAnsi" w:cstheme="minorHAnsi"/>
              </w:rPr>
              <w:t>………………..</w:t>
            </w:r>
          </w:p>
          <w:p w:rsidR="00A73C27" w:rsidRPr="001E53C4" w:rsidRDefault="00A73C27" w:rsidP="00DF73E1">
            <w:pPr>
              <w:jc w:val="both"/>
              <w:rPr>
                <w:rFonts w:asciiTheme="minorHAnsi" w:hAnsiTheme="minorHAnsi" w:cstheme="minorHAnsi"/>
              </w:rPr>
            </w:pPr>
            <w:r w:rsidRPr="001E53C4">
              <w:rPr>
                <w:rFonts w:asciiTheme="minorHAnsi" w:hAnsiTheme="minorHAnsi" w:cstheme="minorHAnsi"/>
              </w:rPr>
              <w:t xml:space="preserve">Datum a číslo usnesení: usnesení č. …………….  ze </w:t>
            </w:r>
            <w:proofErr w:type="gramStart"/>
            <w:r w:rsidRPr="001E53C4">
              <w:rPr>
                <w:rFonts w:asciiTheme="minorHAnsi" w:hAnsiTheme="minorHAnsi" w:cstheme="minorHAnsi"/>
              </w:rPr>
              <w:t>dne  …</w:t>
            </w:r>
            <w:proofErr w:type="gramEnd"/>
            <w:r w:rsidRPr="001E53C4">
              <w:rPr>
                <w:rFonts w:asciiTheme="minorHAnsi" w:hAnsiTheme="minorHAnsi" w:cstheme="minorHAnsi"/>
              </w:rPr>
              <w:t xml:space="preserve">……………. </w:t>
            </w:r>
          </w:p>
          <w:p w:rsidR="00A73C27" w:rsidRPr="001E53C4" w:rsidRDefault="00A73C27" w:rsidP="00DF73E1">
            <w:pPr>
              <w:jc w:val="both"/>
              <w:rPr>
                <w:rFonts w:asciiTheme="minorHAnsi" w:hAnsiTheme="minorHAnsi" w:cstheme="minorHAnsi"/>
              </w:rPr>
            </w:pPr>
          </w:p>
        </w:tc>
      </w:tr>
    </w:tbl>
    <w:p w:rsidR="00A73C27" w:rsidRPr="001E53C4" w:rsidRDefault="00A73C27"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p>
    <w:p w:rsidR="00895595" w:rsidRPr="001E53C4" w:rsidRDefault="00895595" w:rsidP="00A73C27">
      <w:pPr>
        <w:jc w:val="both"/>
        <w:rPr>
          <w:rFonts w:asciiTheme="minorHAnsi" w:hAnsiTheme="minorHAnsi" w:cstheme="minorHAnsi"/>
        </w:rPr>
      </w:pPr>
    </w:p>
    <w:p w:rsidR="00895595" w:rsidRPr="001E53C4" w:rsidRDefault="00895595" w:rsidP="00A73C27">
      <w:pPr>
        <w:jc w:val="both"/>
        <w:rPr>
          <w:rFonts w:asciiTheme="minorHAnsi" w:hAnsiTheme="minorHAnsi" w:cstheme="minorHAnsi"/>
        </w:rPr>
      </w:pPr>
    </w:p>
    <w:p w:rsidR="00895595" w:rsidRPr="001E53C4" w:rsidRDefault="00895595"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r w:rsidRPr="001E53C4">
        <w:rPr>
          <w:rFonts w:asciiTheme="minorHAnsi" w:hAnsiTheme="minorHAnsi" w:cstheme="minorHAnsi"/>
        </w:rPr>
        <w:t xml:space="preserve">Ve Vizovicích </w:t>
      </w:r>
      <w:proofErr w:type="gramStart"/>
      <w:r w:rsidRPr="001E53C4">
        <w:rPr>
          <w:rFonts w:asciiTheme="minorHAnsi" w:hAnsiTheme="minorHAnsi" w:cstheme="minorHAnsi"/>
        </w:rPr>
        <w:t>dne  …</w:t>
      </w:r>
      <w:proofErr w:type="gramEnd"/>
      <w:r w:rsidRPr="001E53C4">
        <w:rPr>
          <w:rFonts w:asciiTheme="minorHAnsi" w:hAnsiTheme="minorHAnsi" w:cstheme="minorHAnsi"/>
        </w:rPr>
        <w:t>……………….</w:t>
      </w:r>
      <w:r w:rsidRPr="001E53C4">
        <w:rPr>
          <w:rFonts w:asciiTheme="minorHAnsi" w:hAnsiTheme="minorHAnsi" w:cstheme="minorHAnsi"/>
        </w:rPr>
        <w:tab/>
      </w:r>
      <w:r w:rsidRPr="001E53C4">
        <w:rPr>
          <w:rFonts w:asciiTheme="minorHAnsi" w:hAnsiTheme="minorHAnsi" w:cstheme="minorHAnsi"/>
        </w:rPr>
        <w:tab/>
      </w:r>
      <w:r w:rsidR="001E53C4">
        <w:rPr>
          <w:rFonts w:asciiTheme="minorHAnsi" w:hAnsiTheme="minorHAnsi" w:cstheme="minorHAnsi"/>
        </w:rPr>
        <w:tab/>
      </w:r>
      <w:r w:rsidR="001E53C4">
        <w:rPr>
          <w:rFonts w:asciiTheme="minorHAnsi" w:hAnsiTheme="minorHAnsi" w:cstheme="minorHAnsi"/>
        </w:rPr>
        <w:tab/>
      </w:r>
      <w:r w:rsidRPr="001E53C4">
        <w:rPr>
          <w:rFonts w:asciiTheme="minorHAnsi" w:hAnsiTheme="minorHAnsi" w:cstheme="minorHAnsi"/>
        </w:rPr>
        <w:t xml:space="preserve">Ve Vizovicích dne ………………………  </w:t>
      </w:r>
    </w:p>
    <w:p w:rsidR="00A73C27" w:rsidRPr="001E53C4" w:rsidRDefault="00A73C27"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r w:rsidRPr="001E53C4">
        <w:rPr>
          <w:rFonts w:asciiTheme="minorHAnsi" w:hAnsiTheme="minorHAnsi" w:cstheme="minorHAnsi"/>
        </w:rPr>
        <w:t xml:space="preserve">za poskytovatele:                                                     </w:t>
      </w:r>
      <w:r w:rsidRPr="001E53C4">
        <w:rPr>
          <w:rFonts w:asciiTheme="minorHAnsi" w:hAnsiTheme="minorHAnsi" w:cstheme="minorHAnsi"/>
        </w:rPr>
        <w:tab/>
      </w:r>
      <w:r w:rsidR="001E53C4">
        <w:rPr>
          <w:rFonts w:asciiTheme="minorHAnsi" w:hAnsiTheme="minorHAnsi" w:cstheme="minorHAnsi"/>
        </w:rPr>
        <w:tab/>
      </w:r>
      <w:r w:rsidRPr="001E53C4">
        <w:rPr>
          <w:rFonts w:asciiTheme="minorHAnsi" w:hAnsiTheme="minorHAnsi" w:cstheme="minorHAnsi"/>
        </w:rPr>
        <w:t>za příjemce:</w:t>
      </w:r>
    </w:p>
    <w:p w:rsidR="00A73C27" w:rsidRPr="001E53C4" w:rsidRDefault="00A73C27"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p>
    <w:p w:rsidR="00A73C27" w:rsidRPr="001E53C4" w:rsidRDefault="00A73C27" w:rsidP="00A73C27">
      <w:pPr>
        <w:jc w:val="both"/>
        <w:rPr>
          <w:rFonts w:asciiTheme="minorHAnsi" w:hAnsiTheme="minorHAnsi" w:cstheme="minorHAnsi"/>
        </w:rPr>
      </w:pPr>
    </w:p>
    <w:p w:rsidR="001E53C4" w:rsidRPr="001E53C4" w:rsidRDefault="00A73C27" w:rsidP="001E53C4">
      <w:pPr>
        <w:rPr>
          <w:rFonts w:asciiTheme="minorHAnsi" w:hAnsiTheme="minorHAnsi" w:cstheme="minorHAnsi"/>
        </w:rPr>
      </w:pPr>
      <w:r w:rsidRPr="001E53C4">
        <w:rPr>
          <w:rFonts w:asciiTheme="minorHAnsi" w:hAnsiTheme="minorHAnsi" w:cstheme="minorHAnsi"/>
        </w:rPr>
        <w:t xml:space="preserve">…………………………………………                     </w:t>
      </w:r>
      <w:r w:rsidR="001E53C4" w:rsidRPr="001E53C4">
        <w:rPr>
          <w:rFonts w:asciiTheme="minorHAnsi" w:hAnsiTheme="minorHAnsi" w:cstheme="minorHAnsi"/>
        </w:rPr>
        <w:t xml:space="preserve">             </w:t>
      </w:r>
      <w:r w:rsidR="001E53C4">
        <w:rPr>
          <w:rFonts w:asciiTheme="minorHAnsi" w:hAnsiTheme="minorHAnsi" w:cstheme="minorHAnsi"/>
        </w:rPr>
        <w:tab/>
      </w:r>
      <w:r w:rsidR="001E53C4">
        <w:rPr>
          <w:rFonts w:asciiTheme="minorHAnsi" w:hAnsiTheme="minorHAnsi" w:cstheme="minorHAnsi"/>
        </w:rPr>
        <w:tab/>
      </w:r>
      <w:r w:rsidR="001E53C4" w:rsidRPr="001E53C4">
        <w:rPr>
          <w:rFonts w:asciiTheme="minorHAnsi" w:hAnsiTheme="minorHAnsi" w:cstheme="minorHAnsi"/>
        </w:rPr>
        <w:t>………………………………………………</w:t>
      </w:r>
    </w:p>
    <w:p w:rsidR="001E53C4" w:rsidRPr="001E53C4" w:rsidRDefault="00A73C27" w:rsidP="001E53C4">
      <w:pPr>
        <w:rPr>
          <w:rFonts w:asciiTheme="minorHAnsi" w:hAnsiTheme="minorHAnsi" w:cstheme="minorHAnsi"/>
        </w:rPr>
      </w:pPr>
      <w:r w:rsidRPr="001E53C4">
        <w:rPr>
          <w:rFonts w:asciiTheme="minorHAnsi" w:hAnsiTheme="minorHAnsi" w:cstheme="minorHAnsi"/>
        </w:rPr>
        <w:t>Bc. Silvie Dolanská</w:t>
      </w:r>
      <w:r w:rsidRPr="001E53C4">
        <w:rPr>
          <w:rFonts w:asciiTheme="minorHAnsi" w:hAnsiTheme="minorHAnsi" w:cstheme="minorHAnsi"/>
        </w:rPr>
        <w:tab/>
      </w:r>
      <w:r w:rsidRPr="001E53C4">
        <w:rPr>
          <w:rFonts w:asciiTheme="minorHAnsi" w:hAnsiTheme="minorHAnsi" w:cstheme="minorHAnsi"/>
        </w:rPr>
        <w:tab/>
        <w:t xml:space="preserve">                                   </w:t>
      </w:r>
      <w:r w:rsidRPr="001E53C4">
        <w:rPr>
          <w:rFonts w:asciiTheme="minorHAnsi" w:hAnsiTheme="minorHAnsi" w:cstheme="minorHAnsi"/>
        </w:rPr>
        <w:tab/>
        <w:t xml:space="preserve">     </w:t>
      </w:r>
    </w:p>
    <w:p w:rsidR="00A73C27" w:rsidRPr="001E53C4" w:rsidRDefault="00A73C27" w:rsidP="001E53C4">
      <w:pPr>
        <w:rPr>
          <w:rFonts w:asciiTheme="minorHAnsi" w:hAnsiTheme="minorHAnsi" w:cstheme="minorHAnsi"/>
        </w:rPr>
      </w:pPr>
      <w:r w:rsidRPr="001E53C4">
        <w:rPr>
          <w:rFonts w:asciiTheme="minorHAnsi" w:hAnsiTheme="minorHAnsi" w:cstheme="minorHAnsi"/>
        </w:rPr>
        <w:t xml:space="preserve">starostka města Vizovice                                                  </w:t>
      </w:r>
    </w:p>
    <w:p w:rsidR="002A5945" w:rsidRPr="001E53C4" w:rsidRDefault="002A5945" w:rsidP="00CA7F76">
      <w:pPr>
        <w:rPr>
          <w:rFonts w:asciiTheme="minorHAnsi" w:hAnsiTheme="minorHAnsi" w:cstheme="minorHAnsi"/>
        </w:rPr>
      </w:pPr>
    </w:p>
    <w:sectPr w:rsidR="002A5945" w:rsidRPr="001E53C4" w:rsidSect="002118F8">
      <w:headerReference w:type="default" r:id="rId8"/>
      <w:footerReference w:type="default" r:id="rId9"/>
      <w:pgSz w:w="11906" w:h="16838"/>
      <w:pgMar w:top="851" w:right="1134" w:bottom="719"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EB7" w:rsidRDefault="000C5EB7">
      <w:r>
        <w:separator/>
      </w:r>
    </w:p>
  </w:endnote>
  <w:endnote w:type="continuationSeparator" w:id="0">
    <w:p w:rsidR="000C5EB7" w:rsidRDefault="000C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D" w:rsidRPr="008026DF" w:rsidRDefault="0018612D" w:rsidP="008026DF">
    <w:pPr>
      <w:pStyle w:val="Zpat"/>
      <w:rPr>
        <w:rFonts w:ascii="Arial" w:hAnsi="Arial" w:cs="Arial"/>
      </w:rPr>
    </w:pPr>
    <w:r>
      <w:rPr>
        <w:snapToGrid w:val="0"/>
      </w:rPr>
      <w:tab/>
    </w:r>
    <w:r w:rsidRPr="008026DF">
      <w:rPr>
        <w:rFonts w:ascii="Arial" w:hAnsi="Arial" w:cs="Arial"/>
        <w:snapToGrid w:val="0"/>
      </w:rPr>
      <w:t xml:space="preserve">Strana </w:t>
    </w:r>
    <w:r w:rsidR="006B5C35" w:rsidRPr="008026DF">
      <w:rPr>
        <w:rFonts w:ascii="Arial" w:hAnsi="Arial" w:cs="Arial"/>
        <w:snapToGrid w:val="0"/>
      </w:rPr>
      <w:fldChar w:fldCharType="begin"/>
    </w:r>
    <w:r w:rsidRPr="008026DF">
      <w:rPr>
        <w:rFonts w:ascii="Arial" w:hAnsi="Arial" w:cs="Arial"/>
        <w:snapToGrid w:val="0"/>
      </w:rPr>
      <w:instrText xml:space="preserve"> PAGE </w:instrText>
    </w:r>
    <w:r w:rsidR="006B5C35" w:rsidRPr="008026DF">
      <w:rPr>
        <w:rFonts w:ascii="Arial" w:hAnsi="Arial" w:cs="Arial"/>
        <w:snapToGrid w:val="0"/>
      </w:rPr>
      <w:fldChar w:fldCharType="separate"/>
    </w:r>
    <w:r w:rsidR="00D00241">
      <w:rPr>
        <w:rFonts w:ascii="Arial" w:hAnsi="Arial" w:cs="Arial"/>
        <w:noProof/>
        <w:snapToGrid w:val="0"/>
      </w:rPr>
      <w:t>1</w:t>
    </w:r>
    <w:r w:rsidR="006B5C35" w:rsidRPr="008026DF">
      <w:rPr>
        <w:rFonts w:ascii="Arial" w:hAnsi="Arial" w:cs="Arial"/>
        <w:snapToGrid w:val="0"/>
      </w:rPr>
      <w:fldChar w:fldCharType="end"/>
    </w:r>
    <w:r w:rsidRPr="008026DF">
      <w:rPr>
        <w:rFonts w:ascii="Arial" w:hAnsi="Arial" w:cs="Arial"/>
        <w:snapToGrid w:val="0"/>
      </w:rPr>
      <w:t xml:space="preserve"> (celkem </w:t>
    </w:r>
    <w:r w:rsidR="006B5C35" w:rsidRPr="008026DF">
      <w:rPr>
        <w:rFonts w:ascii="Arial" w:hAnsi="Arial" w:cs="Arial"/>
        <w:snapToGrid w:val="0"/>
      </w:rPr>
      <w:fldChar w:fldCharType="begin"/>
    </w:r>
    <w:r w:rsidRPr="008026DF">
      <w:rPr>
        <w:rFonts w:ascii="Arial" w:hAnsi="Arial" w:cs="Arial"/>
        <w:snapToGrid w:val="0"/>
      </w:rPr>
      <w:instrText xml:space="preserve"> NUMPAGES </w:instrText>
    </w:r>
    <w:r w:rsidR="006B5C35" w:rsidRPr="008026DF">
      <w:rPr>
        <w:rFonts w:ascii="Arial" w:hAnsi="Arial" w:cs="Arial"/>
        <w:snapToGrid w:val="0"/>
      </w:rPr>
      <w:fldChar w:fldCharType="separate"/>
    </w:r>
    <w:r w:rsidR="00D00241">
      <w:rPr>
        <w:rFonts w:ascii="Arial" w:hAnsi="Arial" w:cs="Arial"/>
        <w:noProof/>
        <w:snapToGrid w:val="0"/>
      </w:rPr>
      <w:t>5</w:t>
    </w:r>
    <w:r w:rsidR="006B5C35" w:rsidRPr="008026DF">
      <w:rPr>
        <w:rFonts w:ascii="Arial" w:hAnsi="Arial" w:cs="Arial"/>
        <w:snapToGrid w:val="0"/>
      </w:rPr>
      <w:fldChar w:fldCharType="end"/>
    </w:r>
    <w:r w:rsidRPr="008026DF">
      <w:rPr>
        <w:rFonts w:ascii="Arial" w:hAnsi="Arial" w:cs="Arial"/>
        <w:snapToGrid w:val="0"/>
      </w:rPr>
      <w:t>)</w:t>
    </w:r>
  </w:p>
  <w:p w:rsidR="0018612D" w:rsidRDefault="0018612D" w:rsidP="008026D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EB7" w:rsidRDefault="000C5EB7">
      <w:r>
        <w:separator/>
      </w:r>
    </w:p>
  </w:footnote>
  <w:footnote w:type="continuationSeparator" w:id="0">
    <w:p w:rsidR="000C5EB7" w:rsidRDefault="000C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375" w:rsidRDefault="00B07375" w:rsidP="00B0737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6255"/>
    <w:multiLevelType w:val="hybridMultilevel"/>
    <w:tmpl w:val="3BFCAC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0F02924"/>
    <w:multiLevelType w:val="multilevel"/>
    <w:tmpl w:val="0486FB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155C52"/>
    <w:multiLevelType w:val="hybridMultilevel"/>
    <w:tmpl w:val="4BBCC1AC"/>
    <w:lvl w:ilvl="0" w:tplc="800A936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F7A1C8F"/>
    <w:multiLevelType w:val="hybridMultilevel"/>
    <w:tmpl w:val="734CC5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1A0161F"/>
    <w:multiLevelType w:val="hybridMultilevel"/>
    <w:tmpl w:val="0944E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0D2662"/>
    <w:multiLevelType w:val="hybridMultilevel"/>
    <w:tmpl w:val="5824EE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C5243F0"/>
    <w:multiLevelType w:val="hybridMultilevel"/>
    <w:tmpl w:val="273CA7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4D5B84"/>
    <w:multiLevelType w:val="hybridMultilevel"/>
    <w:tmpl w:val="B7306516"/>
    <w:lvl w:ilvl="0" w:tplc="8580027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5F2FFC"/>
    <w:multiLevelType w:val="multilevel"/>
    <w:tmpl w:val="48B22D1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D221FF6"/>
    <w:multiLevelType w:val="hybridMultilevel"/>
    <w:tmpl w:val="93D6F9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516C33"/>
    <w:multiLevelType w:val="hybridMultilevel"/>
    <w:tmpl w:val="5A7CCBBA"/>
    <w:lvl w:ilvl="0" w:tplc="FE6053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EF279EF"/>
    <w:multiLevelType w:val="hybridMultilevel"/>
    <w:tmpl w:val="237490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8"/>
  </w:num>
  <w:num w:numId="3">
    <w:abstractNumId w:val="3"/>
  </w:num>
  <w:num w:numId="4">
    <w:abstractNumId w:val="5"/>
  </w:num>
  <w:num w:numId="5">
    <w:abstractNumId w:val="10"/>
  </w:num>
  <w:num w:numId="6">
    <w:abstractNumId w:val="4"/>
  </w:num>
  <w:num w:numId="7">
    <w:abstractNumId w:val="11"/>
  </w:num>
  <w:num w:numId="8">
    <w:abstractNumId w:val="9"/>
  </w:num>
  <w:num w:numId="9">
    <w:abstractNumId w:val="6"/>
  </w:num>
  <w:num w:numId="10">
    <w:abstractNumId w:val="0"/>
  </w:num>
  <w:num w:numId="11">
    <w:abstractNumId w:val="12"/>
  </w:num>
  <w:num w:numId="12">
    <w:abstractNumId w:val="1"/>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D3"/>
    <w:rsid w:val="00001EA1"/>
    <w:rsid w:val="00004FF9"/>
    <w:rsid w:val="00010B00"/>
    <w:rsid w:val="000136BE"/>
    <w:rsid w:val="00013839"/>
    <w:rsid w:val="00017A12"/>
    <w:rsid w:val="00023313"/>
    <w:rsid w:val="00023ECD"/>
    <w:rsid w:val="00026C80"/>
    <w:rsid w:val="00030600"/>
    <w:rsid w:val="00030ADD"/>
    <w:rsid w:val="0003443B"/>
    <w:rsid w:val="00034D8C"/>
    <w:rsid w:val="000369F8"/>
    <w:rsid w:val="00043964"/>
    <w:rsid w:val="00052D1F"/>
    <w:rsid w:val="00056987"/>
    <w:rsid w:val="000573CF"/>
    <w:rsid w:val="00067E12"/>
    <w:rsid w:val="00070DBA"/>
    <w:rsid w:val="00073181"/>
    <w:rsid w:val="000731B5"/>
    <w:rsid w:val="00083161"/>
    <w:rsid w:val="00084FE8"/>
    <w:rsid w:val="00085F4D"/>
    <w:rsid w:val="00086BE8"/>
    <w:rsid w:val="0008781B"/>
    <w:rsid w:val="00093D53"/>
    <w:rsid w:val="00097311"/>
    <w:rsid w:val="000A0392"/>
    <w:rsid w:val="000A1DA5"/>
    <w:rsid w:val="000A3B3E"/>
    <w:rsid w:val="000A6C07"/>
    <w:rsid w:val="000B4176"/>
    <w:rsid w:val="000B4469"/>
    <w:rsid w:val="000C0931"/>
    <w:rsid w:val="000C249B"/>
    <w:rsid w:val="000C53E7"/>
    <w:rsid w:val="000C5E83"/>
    <w:rsid w:val="000C5EB7"/>
    <w:rsid w:val="000C615E"/>
    <w:rsid w:val="000C780C"/>
    <w:rsid w:val="000D010E"/>
    <w:rsid w:val="000D312B"/>
    <w:rsid w:val="000E6931"/>
    <w:rsid w:val="000F429D"/>
    <w:rsid w:val="000F4F9A"/>
    <w:rsid w:val="000F658A"/>
    <w:rsid w:val="001014EE"/>
    <w:rsid w:val="00101856"/>
    <w:rsid w:val="00101C0B"/>
    <w:rsid w:val="00122F78"/>
    <w:rsid w:val="00122FB6"/>
    <w:rsid w:val="001315B4"/>
    <w:rsid w:val="001379FE"/>
    <w:rsid w:val="0014152A"/>
    <w:rsid w:val="00151954"/>
    <w:rsid w:val="00151FB3"/>
    <w:rsid w:val="00163266"/>
    <w:rsid w:val="00164D28"/>
    <w:rsid w:val="00164D53"/>
    <w:rsid w:val="00166EC9"/>
    <w:rsid w:val="00167C8A"/>
    <w:rsid w:val="001702C0"/>
    <w:rsid w:val="001735FE"/>
    <w:rsid w:val="00180B6E"/>
    <w:rsid w:val="00184BAE"/>
    <w:rsid w:val="0018612D"/>
    <w:rsid w:val="001955F0"/>
    <w:rsid w:val="00196DF0"/>
    <w:rsid w:val="001A0590"/>
    <w:rsid w:val="001A1F67"/>
    <w:rsid w:val="001A5E85"/>
    <w:rsid w:val="001A60D2"/>
    <w:rsid w:val="001A7513"/>
    <w:rsid w:val="001B4188"/>
    <w:rsid w:val="001B4417"/>
    <w:rsid w:val="001C16BE"/>
    <w:rsid w:val="001C7DE5"/>
    <w:rsid w:val="001D0CC2"/>
    <w:rsid w:val="001D1E40"/>
    <w:rsid w:val="001D5012"/>
    <w:rsid w:val="001D5200"/>
    <w:rsid w:val="001D66BD"/>
    <w:rsid w:val="001E4427"/>
    <w:rsid w:val="001E487E"/>
    <w:rsid w:val="001E53C4"/>
    <w:rsid w:val="001F3E01"/>
    <w:rsid w:val="00202B43"/>
    <w:rsid w:val="00205731"/>
    <w:rsid w:val="00205CF9"/>
    <w:rsid w:val="00206676"/>
    <w:rsid w:val="002118F8"/>
    <w:rsid w:val="002124F6"/>
    <w:rsid w:val="002136EE"/>
    <w:rsid w:val="00214232"/>
    <w:rsid w:val="00214BF9"/>
    <w:rsid w:val="002210C2"/>
    <w:rsid w:val="002273CA"/>
    <w:rsid w:val="0023283D"/>
    <w:rsid w:val="00237903"/>
    <w:rsid w:val="0024206A"/>
    <w:rsid w:val="00255A3C"/>
    <w:rsid w:val="00257154"/>
    <w:rsid w:val="00267CEB"/>
    <w:rsid w:val="00270373"/>
    <w:rsid w:val="0027039D"/>
    <w:rsid w:val="002764C0"/>
    <w:rsid w:val="002775AE"/>
    <w:rsid w:val="00280ACA"/>
    <w:rsid w:val="002842EB"/>
    <w:rsid w:val="00297E38"/>
    <w:rsid w:val="002A020E"/>
    <w:rsid w:val="002A1650"/>
    <w:rsid w:val="002A5945"/>
    <w:rsid w:val="002A6903"/>
    <w:rsid w:val="002B3E79"/>
    <w:rsid w:val="002B5CD7"/>
    <w:rsid w:val="002B60EA"/>
    <w:rsid w:val="002B670F"/>
    <w:rsid w:val="002B704B"/>
    <w:rsid w:val="002C031D"/>
    <w:rsid w:val="002C1851"/>
    <w:rsid w:val="002C36C0"/>
    <w:rsid w:val="002D4BF6"/>
    <w:rsid w:val="002E002D"/>
    <w:rsid w:val="002E345A"/>
    <w:rsid w:val="002E7CE3"/>
    <w:rsid w:val="002F063F"/>
    <w:rsid w:val="002F1AAF"/>
    <w:rsid w:val="002F53FC"/>
    <w:rsid w:val="002F73E6"/>
    <w:rsid w:val="003062E0"/>
    <w:rsid w:val="0031167F"/>
    <w:rsid w:val="00317923"/>
    <w:rsid w:val="003209F9"/>
    <w:rsid w:val="0033235E"/>
    <w:rsid w:val="00333A3F"/>
    <w:rsid w:val="00344508"/>
    <w:rsid w:val="00344D57"/>
    <w:rsid w:val="00347A2F"/>
    <w:rsid w:val="00350D5B"/>
    <w:rsid w:val="00352CF0"/>
    <w:rsid w:val="00353DBB"/>
    <w:rsid w:val="00355D19"/>
    <w:rsid w:val="00360567"/>
    <w:rsid w:val="00360F4A"/>
    <w:rsid w:val="003612D3"/>
    <w:rsid w:val="003613AA"/>
    <w:rsid w:val="003625C4"/>
    <w:rsid w:val="003631D2"/>
    <w:rsid w:val="00365AEF"/>
    <w:rsid w:val="00370F4F"/>
    <w:rsid w:val="00371672"/>
    <w:rsid w:val="0037799A"/>
    <w:rsid w:val="0038734D"/>
    <w:rsid w:val="0039348C"/>
    <w:rsid w:val="00397086"/>
    <w:rsid w:val="003A084C"/>
    <w:rsid w:val="003A08C7"/>
    <w:rsid w:val="003A3E38"/>
    <w:rsid w:val="003A61DB"/>
    <w:rsid w:val="003A780B"/>
    <w:rsid w:val="003B0FE8"/>
    <w:rsid w:val="003B12A4"/>
    <w:rsid w:val="003B3227"/>
    <w:rsid w:val="003B3647"/>
    <w:rsid w:val="003C2987"/>
    <w:rsid w:val="003C452C"/>
    <w:rsid w:val="003C4CED"/>
    <w:rsid w:val="003C4E4B"/>
    <w:rsid w:val="003C5232"/>
    <w:rsid w:val="003C525A"/>
    <w:rsid w:val="003D0A7F"/>
    <w:rsid w:val="003D17D2"/>
    <w:rsid w:val="003D1E65"/>
    <w:rsid w:val="003D4CF3"/>
    <w:rsid w:val="003D56A4"/>
    <w:rsid w:val="003E2C2C"/>
    <w:rsid w:val="003E67D3"/>
    <w:rsid w:val="003F44C5"/>
    <w:rsid w:val="004000F9"/>
    <w:rsid w:val="00400B33"/>
    <w:rsid w:val="00402F57"/>
    <w:rsid w:val="00412D12"/>
    <w:rsid w:val="0042022F"/>
    <w:rsid w:val="004223ED"/>
    <w:rsid w:val="00422677"/>
    <w:rsid w:val="00422C8B"/>
    <w:rsid w:val="00424986"/>
    <w:rsid w:val="00424B00"/>
    <w:rsid w:val="00424B2A"/>
    <w:rsid w:val="004346B8"/>
    <w:rsid w:val="00434805"/>
    <w:rsid w:val="004477D0"/>
    <w:rsid w:val="00451F9E"/>
    <w:rsid w:val="00455B7E"/>
    <w:rsid w:val="00456753"/>
    <w:rsid w:val="0046107A"/>
    <w:rsid w:val="00466517"/>
    <w:rsid w:val="00477E86"/>
    <w:rsid w:val="0048257B"/>
    <w:rsid w:val="004827B7"/>
    <w:rsid w:val="00490EC1"/>
    <w:rsid w:val="00494E3B"/>
    <w:rsid w:val="004A1599"/>
    <w:rsid w:val="004A241D"/>
    <w:rsid w:val="004A6744"/>
    <w:rsid w:val="004B1CF1"/>
    <w:rsid w:val="004B3A98"/>
    <w:rsid w:val="004B42AC"/>
    <w:rsid w:val="004C1F6D"/>
    <w:rsid w:val="004C1FF7"/>
    <w:rsid w:val="004D1D88"/>
    <w:rsid w:val="004D5F7A"/>
    <w:rsid w:val="004D7466"/>
    <w:rsid w:val="004E4FA2"/>
    <w:rsid w:val="004E597E"/>
    <w:rsid w:val="004E651A"/>
    <w:rsid w:val="004E7386"/>
    <w:rsid w:val="004F0BED"/>
    <w:rsid w:val="004F0F6E"/>
    <w:rsid w:val="004F17C5"/>
    <w:rsid w:val="004F676A"/>
    <w:rsid w:val="004F6797"/>
    <w:rsid w:val="004F6BDD"/>
    <w:rsid w:val="005027CE"/>
    <w:rsid w:val="0050712E"/>
    <w:rsid w:val="0050753E"/>
    <w:rsid w:val="0051116D"/>
    <w:rsid w:val="0051125B"/>
    <w:rsid w:val="00513DFC"/>
    <w:rsid w:val="005148C6"/>
    <w:rsid w:val="00514D3A"/>
    <w:rsid w:val="005176FD"/>
    <w:rsid w:val="00521079"/>
    <w:rsid w:val="00522A8C"/>
    <w:rsid w:val="00524620"/>
    <w:rsid w:val="00524AA8"/>
    <w:rsid w:val="0052529C"/>
    <w:rsid w:val="00527C54"/>
    <w:rsid w:val="0053245A"/>
    <w:rsid w:val="005328B5"/>
    <w:rsid w:val="00533B82"/>
    <w:rsid w:val="005363CF"/>
    <w:rsid w:val="00536AB9"/>
    <w:rsid w:val="005455E5"/>
    <w:rsid w:val="00545F08"/>
    <w:rsid w:val="005461E6"/>
    <w:rsid w:val="00546A1B"/>
    <w:rsid w:val="00546E0B"/>
    <w:rsid w:val="00550C6E"/>
    <w:rsid w:val="00553EA6"/>
    <w:rsid w:val="0055515B"/>
    <w:rsid w:val="0056601F"/>
    <w:rsid w:val="00566738"/>
    <w:rsid w:val="00567721"/>
    <w:rsid w:val="005721E1"/>
    <w:rsid w:val="00581FA8"/>
    <w:rsid w:val="0058217A"/>
    <w:rsid w:val="00584DB2"/>
    <w:rsid w:val="0058679B"/>
    <w:rsid w:val="00587048"/>
    <w:rsid w:val="005873A3"/>
    <w:rsid w:val="00587EAC"/>
    <w:rsid w:val="00591AE9"/>
    <w:rsid w:val="005940FD"/>
    <w:rsid w:val="005945BF"/>
    <w:rsid w:val="005A0324"/>
    <w:rsid w:val="005A35CB"/>
    <w:rsid w:val="005A3B75"/>
    <w:rsid w:val="005A4CF0"/>
    <w:rsid w:val="005B1A57"/>
    <w:rsid w:val="005B36A8"/>
    <w:rsid w:val="005B52AE"/>
    <w:rsid w:val="005C1AD7"/>
    <w:rsid w:val="005C56EF"/>
    <w:rsid w:val="005C66C5"/>
    <w:rsid w:val="005D58F3"/>
    <w:rsid w:val="005D5B22"/>
    <w:rsid w:val="005E4E9F"/>
    <w:rsid w:val="005E61BC"/>
    <w:rsid w:val="005F7962"/>
    <w:rsid w:val="00601484"/>
    <w:rsid w:val="00603F80"/>
    <w:rsid w:val="00604232"/>
    <w:rsid w:val="00605B2D"/>
    <w:rsid w:val="006068FB"/>
    <w:rsid w:val="006149DD"/>
    <w:rsid w:val="006158B4"/>
    <w:rsid w:val="00615E48"/>
    <w:rsid w:val="006171CF"/>
    <w:rsid w:val="00624834"/>
    <w:rsid w:val="00625655"/>
    <w:rsid w:val="00626BED"/>
    <w:rsid w:val="00633F4B"/>
    <w:rsid w:val="006340F2"/>
    <w:rsid w:val="00636388"/>
    <w:rsid w:val="00637ADE"/>
    <w:rsid w:val="00641AB7"/>
    <w:rsid w:val="006437AE"/>
    <w:rsid w:val="0064526B"/>
    <w:rsid w:val="00645E44"/>
    <w:rsid w:val="00645FB9"/>
    <w:rsid w:val="00646098"/>
    <w:rsid w:val="00654668"/>
    <w:rsid w:val="00656755"/>
    <w:rsid w:val="006610F7"/>
    <w:rsid w:val="00664538"/>
    <w:rsid w:val="00664CA0"/>
    <w:rsid w:val="00666D3D"/>
    <w:rsid w:val="00670A0D"/>
    <w:rsid w:val="006810A2"/>
    <w:rsid w:val="006836AE"/>
    <w:rsid w:val="006956F9"/>
    <w:rsid w:val="006A0ED7"/>
    <w:rsid w:val="006A1818"/>
    <w:rsid w:val="006A3A13"/>
    <w:rsid w:val="006A54BC"/>
    <w:rsid w:val="006A5842"/>
    <w:rsid w:val="006B142D"/>
    <w:rsid w:val="006B4729"/>
    <w:rsid w:val="006B5C35"/>
    <w:rsid w:val="006B7EE2"/>
    <w:rsid w:val="006C0B0B"/>
    <w:rsid w:val="006C1349"/>
    <w:rsid w:val="006C1B7C"/>
    <w:rsid w:val="006C2141"/>
    <w:rsid w:val="006C49BF"/>
    <w:rsid w:val="006C728D"/>
    <w:rsid w:val="006D062E"/>
    <w:rsid w:val="006D2706"/>
    <w:rsid w:val="006D3D26"/>
    <w:rsid w:val="006D6940"/>
    <w:rsid w:val="006D7EB0"/>
    <w:rsid w:val="006E1769"/>
    <w:rsid w:val="006E1A87"/>
    <w:rsid w:val="006E5B81"/>
    <w:rsid w:val="006E7643"/>
    <w:rsid w:val="006F64C2"/>
    <w:rsid w:val="00700C69"/>
    <w:rsid w:val="00701647"/>
    <w:rsid w:val="00702166"/>
    <w:rsid w:val="007062EA"/>
    <w:rsid w:val="00707182"/>
    <w:rsid w:val="00711134"/>
    <w:rsid w:val="007120AC"/>
    <w:rsid w:val="007121EF"/>
    <w:rsid w:val="00712487"/>
    <w:rsid w:val="007217DD"/>
    <w:rsid w:val="00721DCE"/>
    <w:rsid w:val="007232F9"/>
    <w:rsid w:val="007246FC"/>
    <w:rsid w:val="007308FC"/>
    <w:rsid w:val="00731E8C"/>
    <w:rsid w:val="00734184"/>
    <w:rsid w:val="00735600"/>
    <w:rsid w:val="00744B27"/>
    <w:rsid w:val="00746F49"/>
    <w:rsid w:val="007514FB"/>
    <w:rsid w:val="00757B8D"/>
    <w:rsid w:val="00762F7D"/>
    <w:rsid w:val="00765A6A"/>
    <w:rsid w:val="00765C22"/>
    <w:rsid w:val="00770B79"/>
    <w:rsid w:val="007713F4"/>
    <w:rsid w:val="007716A4"/>
    <w:rsid w:val="007717D5"/>
    <w:rsid w:val="00774F07"/>
    <w:rsid w:val="00776D08"/>
    <w:rsid w:val="00776FFF"/>
    <w:rsid w:val="00781CE6"/>
    <w:rsid w:val="007928C8"/>
    <w:rsid w:val="0079469F"/>
    <w:rsid w:val="0079589D"/>
    <w:rsid w:val="007A0031"/>
    <w:rsid w:val="007A02B4"/>
    <w:rsid w:val="007A04B1"/>
    <w:rsid w:val="007A21A4"/>
    <w:rsid w:val="007A3822"/>
    <w:rsid w:val="007A65F4"/>
    <w:rsid w:val="007A6A2F"/>
    <w:rsid w:val="007B33C7"/>
    <w:rsid w:val="007B3F1B"/>
    <w:rsid w:val="007B7004"/>
    <w:rsid w:val="007C2158"/>
    <w:rsid w:val="007C5626"/>
    <w:rsid w:val="007C5C90"/>
    <w:rsid w:val="007C74EB"/>
    <w:rsid w:val="007D24D9"/>
    <w:rsid w:val="007D6CC8"/>
    <w:rsid w:val="007E09D0"/>
    <w:rsid w:val="007E1381"/>
    <w:rsid w:val="007E509E"/>
    <w:rsid w:val="007F3178"/>
    <w:rsid w:val="007F327F"/>
    <w:rsid w:val="007F6391"/>
    <w:rsid w:val="007F6F91"/>
    <w:rsid w:val="00800BCE"/>
    <w:rsid w:val="008026DF"/>
    <w:rsid w:val="00803223"/>
    <w:rsid w:val="00803605"/>
    <w:rsid w:val="008078C6"/>
    <w:rsid w:val="00812FA7"/>
    <w:rsid w:val="0082361B"/>
    <w:rsid w:val="00823F18"/>
    <w:rsid w:val="008262A8"/>
    <w:rsid w:val="00827673"/>
    <w:rsid w:val="00832CE2"/>
    <w:rsid w:val="00836374"/>
    <w:rsid w:val="008407FC"/>
    <w:rsid w:val="00847D78"/>
    <w:rsid w:val="00853C44"/>
    <w:rsid w:val="008570DC"/>
    <w:rsid w:val="00866164"/>
    <w:rsid w:val="00867119"/>
    <w:rsid w:val="00870822"/>
    <w:rsid w:val="00873775"/>
    <w:rsid w:val="0087469A"/>
    <w:rsid w:val="00875096"/>
    <w:rsid w:val="00875960"/>
    <w:rsid w:val="00875B8E"/>
    <w:rsid w:val="0088359D"/>
    <w:rsid w:val="008903A9"/>
    <w:rsid w:val="00894C97"/>
    <w:rsid w:val="00895595"/>
    <w:rsid w:val="008A6882"/>
    <w:rsid w:val="008A7328"/>
    <w:rsid w:val="008B2022"/>
    <w:rsid w:val="008B313F"/>
    <w:rsid w:val="008B3A23"/>
    <w:rsid w:val="008B6DFE"/>
    <w:rsid w:val="008B75A6"/>
    <w:rsid w:val="008C14AB"/>
    <w:rsid w:val="008C261C"/>
    <w:rsid w:val="008C2AED"/>
    <w:rsid w:val="008C4A3C"/>
    <w:rsid w:val="008C59E2"/>
    <w:rsid w:val="008C5C4A"/>
    <w:rsid w:val="008D0DB0"/>
    <w:rsid w:val="008D13B4"/>
    <w:rsid w:val="008D390B"/>
    <w:rsid w:val="008D6EAD"/>
    <w:rsid w:val="008E1A74"/>
    <w:rsid w:val="008E2C87"/>
    <w:rsid w:val="008E6CF6"/>
    <w:rsid w:val="008F1FDA"/>
    <w:rsid w:val="008F6705"/>
    <w:rsid w:val="008F6802"/>
    <w:rsid w:val="0090176D"/>
    <w:rsid w:val="009024A0"/>
    <w:rsid w:val="00903C44"/>
    <w:rsid w:val="00903CAD"/>
    <w:rsid w:val="00905C2D"/>
    <w:rsid w:val="009111A5"/>
    <w:rsid w:val="00913466"/>
    <w:rsid w:val="0091776F"/>
    <w:rsid w:val="00925CEE"/>
    <w:rsid w:val="00932011"/>
    <w:rsid w:val="0093586E"/>
    <w:rsid w:val="00935C95"/>
    <w:rsid w:val="00944C28"/>
    <w:rsid w:val="00945320"/>
    <w:rsid w:val="009472FE"/>
    <w:rsid w:val="00950520"/>
    <w:rsid w:val="0095587D"/>
    <w:rsid w:val="00961B3B"/>
    <w:rsid w:val="00967DB2"/>
    <w:rsid w:val="00970469"/>
    <w:rsid w:val="0097231B"/>
    <w:rsid w:val="00972AB1"/>
    <w:rsid w:val="00974BAA"/>
    <w:rsid w:val="0098039B"/>
    <w:rsid w:val="00983121"/>
    <w:rsid w:val="009851F5"/>
    <w:rsid w:val="009866BC"/>
    <w:rsid w:val="00991FD7"/>
    <w:rsid w:val="00992AC0"/>
    <w:rsid w:val="00996022"/>
    <w:rsid w:val="009975A2"/>
    <w:rsid w:val="009A03CF"/>
    <w:rsid w:val="009A1233"/>
    <w:rsid w:val="009A345B"/>
    <w:rsid w:val="009A74E2"/>
    <w:rsid w:val="009B0092"/>
    <w:rsid w:val="009B02B4"/>
    <w:rsid w:val="009B665A"/>
    <w:rsid w:val="009B7683"/>
    <w:rsid w:val="009C3D3E"/>
    <w:rsid w:val="009D03C8"/>
    <w:rsid w:val="009D5AAA"/>
    <w:rsid w:val="009D70B3"/>
    <w:rsid w:val="009E00A6"/>
    <w:rsid w:val="009E025E"/>
    <w:rsid w:val="009E06E0"/>
    <w:rsid w:val="009E1FAF"/>
    <w:rsid w:val="009E5F43"/>
    <w:rsid w:val="009E6C7B"/>
    <w:rsid w:val="009E7B3E"/>
    <w:rsid w:val="009F0B23"/>
    <w:rsid w:val="009F1979"/>
    <w:rsid w:val="009F20EE"/>
    <w:rsid w:val="009F617B"/>
    <w:rsid w:val="009F6D97"/>
    <w:rsid w:val="009F7BCD"/>
    <w:rsid w:val="00A01548"/>
    <w:rsid w:val="00A06EBD"/>
    <w:rsid w:val="00A10429"/>
    <w:rsid w:val="00A11503"/>
    <w:rsid w:val="00A125DF"/>
    <w:rsid w:val="00A218C3"/>
    <w:rsid w:val="00A2271E"/>
    <w:rsid w:val="00A24A9E"/>
    <w:rsid w:val="00A3064F"/>
    <w:rsid w:val="00A31116"/>
    <w:rsid w:val="00A326BE"/>
    <w:rsid w:val="00A34503"/>
    <w:rsid w:val="00A35C81"/>
    <w:rsid w:val="00A42CE4"/>
    <w:rsid w:val="00A451DB"/>
    <w:rsid w:val="00A46289"/>
    <w:rsid w:val="00A4765F"/>
    <w:rsid w:val="00A52C1D"/>
    <w:rsid w:val="00A541E2"/>
    <w:rsid w:val="00A54C20"/>
    <w:rsid w:val="00A64E66"/>
    <w:rsid w:val="00A71ED9"/>
    <w:rsid w:val="00A729C3"/>
    <w:rsid w:val="00A73C27"/>
    <w:rsid w:val="00A8211F"/>
    <w:rsid w:val="00A83A11"/>
    <w:rsid w:val="00A86EEB"/>
    <w:rsid w:val="00A910B6"/>
    <w:rsid w:val="00A91FE9"/>
    <w:rsid w:val="00A92D07"/>
    <w:rsid w:val="00A93FC3"/>
    <w:rsid w:val="00AA6404"/>
    <w:rsid w:val="00AA7B18"/>
    <w:rsid w:val="00AB0ED2"/>
    <w:rsid w:val="00AB40E1"/>
    <w:rsid w:val="00AC1CE4"/>
    <w:rsid w:val="00AC2B88"/>
    <w:rsid w:val="00AC7D15"/>
    <w:rsid w:val="00AD04CE"/>
    <w:rsid w:val="00AD09A9"/>
    <w:rsid w:val="00AD39E1"/>
    <w:rsid w:val="00AD4BC5"/>
    <w:rsid w:val="00AD63C9"/>
    <w:rsid w:val="00AD72FB"/>
    <w:rsid w:val="00AE038D"/>
    <w:rsid w:val="00AE276E"/>
    <w:rsid w:val="00AE2F62"/>
    <w:rsid w:val="00AE70C2"/>
    <w:rsid w:val="00AF0D83"/>
    <w:rsid w:val="00AF4666"/>
    <w:rsid w:val="00B00CC1"/>
    <w:rsid w:val="00B02503"/>
    <w:rsid w:val="00B02C68"/>
    <w:rsid w:val="00B02DA8"/>
    <w:rsid w:val="00B05468"/>
    <w:rsid w:val="00B0647F"/>
    <w:rsid w:val="00B07375"/>
    <w:rsid w:val="00B076CA"/>
    <w:rsid w:val="00B07EF3"/>
    <w:rsid w:val="00B11CF0"/>
    <w:rsid w:val="00B1325D"/>
    <w:rsid w:val="00B14393"/>
    <w:rsid w:val="00B1451E"/>
    <w:rsid w:val="00B17B29"/>
    <w:rsid w:val="00B2003C"/>
    <w:rsid w:val="00B21F8A"/>
    <w:rsid w:val="00B22D5C"/>
    <w:rsid w:val="00B276D3"/>
    <w:rsid w:val="00B30EF4"/>
    <w:rsid w:val="00B3255F"/>
    <w:rsid w:val="00B40D92"/>
    <w:rsid w:val="00B41395"/>
    <w:rsid w:val="00B43320"/>
    <w:rsid w:val="00B510B2"/>
    <w:rsid w:val="00B531C9"/>
    <w:rsid w:val="00B537E5"/>
    <w:rsid w:val="00B5464C"/>
    <w:rsid w:val="00B54AE8"/>
    <w:rsid w:val="00B55D38"/>
    <w:rsid w:val="00B57346"/>
    <w:rsid w:val="00B605CE"/>
    <w:rsid w:val="00B65426"/>
    <w:rsid w:val="00B654E8"/>
    <w:rsid w:val="00B65A2C"/>
    <w:rsid w:val="00B6602F"/>
    <w:rsid w:val="00B6721A"/>
    <w:rsid w:val="00B7631D"/>
    <w:rsid w:val="00B80BFC"/>
    <w:rsid w:val="00B8622D"/>
    <w:rsid w:val="00B86BDD"/>
    <w:rsid w:val="00B9104D"/>
    <w:rsid w:val="00BB6ED6"/>
    <w:rsid w:val="00BB7729"/>
    <w:rsid w:val="00BB79E4"/>
    <w:rsid w:val="00BC1727"/>
    <w:rsid w:val="00BC20AA"/>
    <w:rsid w:val="00BC7B64"/>
    <w:rsid w:val="00BD0925"/>
    <w:rsid w:val="00BD442C"/>
    <w:rsid w:val="00BD68A4"/>
    <w:rsid w:val="00BE08E2"/>
    <w:rsid w:val="00BE1CE4"/>
    <w:rsid w:val="00BE512C"/>
    <w:rsid w:val="00BE794A"/>
    <w:rsid w:val="00BE7E1D"/>
    <w:rsid w:val="00BF2551"/>
    <w:rsid w:val="00BF3EEC"/>
    <w:rsid w:val="00BF496A"/>
    <w:rsid w:val="00C00C94"/>
    <w:rsid w:val="00C02F1B"/>
    <w:rsid w:val="00C04E1C"/>
    <w:rsid w:val="00C10DDA"/>
    <w:rsid w:val="00C147AE"/>
    <w:rsid w:val="00C2308E"/>
    <w:rsid w:val="00C259EA"/>
    <w:rsid w:val="00C30BCD"/>
    <w:rsid w:val="00C36C43"/>
    <w:rsid w:val="00C37A88"/>
    <w:rsid w:val="00C37D94"/>
    <w:rsid w:val="00C477FD"/>
    <w:rsid w:val="00C51B99"/>
    <w:rsid w:val="00C53D90"/>
    <w:rsid w:val="00C552F9"/>
    <w:rsid w:val="00C559C3"/>
    <w:rsid w:val="00C55D90"/>
    <w:rsid w:val="00C56051"/>
    <w:rsid w:val="00C5685F"/>
    <w:rsid w:val="00C622AC"/>
    <w:rsid w:val="00C64CD3"/>
    <w:rsid w:val="00C66D26"/>
    <w:rsid w:val="00C67799"/>
    <w:rsid w:val="00C70D38"/>
    <w:rsid w:val="00C73774"/>
    <w:rsid w:val="00C80A93"/>
    <w:rsid w:val="00C81909"/>
    <w:rsid w:val="00C919FF"/>
    <w:rsid w:val="00C92DC6"/>
    <w:rsid w:val="00CA7F76"/>
    <w:rsid w:val="00CB1C76"/>
    <w:rsid w:val="00CB5921"/>
    <w:rsid w:val="00CB65FF"/>
    <w:rsid w:val="00CB7B76"/>
    <w:rsid w:val="00CD0AA9"/>
    <w:rsid w:val="00CD24A6"/>
    <w:rsid w:val="00CD277B"/>
    <w:rsid w:val="00CD2FE0"/>
    <w:rsid w:val="00CD512A"/>
    <w:rsid w:val="00CD6F0D"/>
    <w:rsid w:val="00CD704A"/>
    <w:rsid w:val="00CE5EDA"/>
    <w:rsid w:val="00CE6332"/>
    <w:rsid w:val="00CF259B"/>
    <w:rsid w:val="00CF29A2"/>
    <w:rsid w:val="00CF49C5"/>
    <w:rsid w:val="00CF7065"/>
    <w:rsid w:val="00D00241"/>
    <w:rsid w:val="00D00643"/>
    <w:rsid w:val="00D04D1C"/>
    <w:rsid w:val="00D04FA4"/>
    <w:rsid w:val="00D1062B"/>
    <w:rsid w:val="00D1391A"/>
    <w:rsid w:val="00D2382A"/>
    <w:rsid w:val="00D23C62"/>
    <w:rsid w:val="00D2566A"/>
    <w:rsid w:val="00D300EA"/>
    <w:rsid w:val="00D31970"/>
    <w:rsid w:val="00D339A3"/>
    <w:rsid w:val="00D34B5B"/>
    <w:rsid w:val="00D36BB4"/>
    <w:rsid w:val="00D40018"/>
    <w:rsid w:val="00D414D9"/>
    <w:rsid w:val="00D43E66"/>
    <w:rsid w:val="00D51AA7"/>
    <w:rsid w:val="00D51D6A"/>
    <w:rsid w:val="00D52EB5"/>
    <w:rsid w:val="00D61070"/>
    <w:rsid w:val="00D625EF"/>
    <w:rsid w:val="00D63A21"/>
    <w:rsid w:val="00D72521"/>
    <w:rsid w:val="00D72895"/>
    <w:rsid w:val="00D7541A"/>
    <w:rsid w:val="00D75B53"/>
    <w:rsid w:val="00D76461"/>
    <w:rsid w:val="00D837FD"/>
    <w:rsid w:val="00D922A1"/>
    <w:rsid w:val="00D922D2"/>
    <w:rsid w:val="00D94738"/>
    <w:rsid w:val="00D947F2"/>
    <w:rsid w:val="00D95483"/>
    <w:rsid w:val="00DA075D"/>
    <w:rsid w:val="00DA16D9"/>
    <w:rsid w:val="00DA6D1A"/>
    <w:rsid w:val="00DB19F2"/>
    <w:rsid w:val="00DB1CAF"/>
    <w:rsid w:val="00DB22D5"/>
    <w:rsid w:val="00DB260E"/>
    <w:rsid w:val="00DB4707"/>
    <w:rsid w:val="00DB503F"/>
    <w:rsid w:val="00DB6ACB"/>
    <w:rsid w:val="00DC03AF"/>
    <w:rsid w:val="00DC23E0"/>
    <w:rsid w:val="00DC3471"/>
    <w:rsid w:val="00DC3A6F"/>
    <w:rsid w:val="00DC41B4"/>
    <w:rsid w:val="00DD3758"/>
    <w:rsid w:val="00DE3FDB"/>
    <w:rsid w:val="00DE4988"/>
    <w:rsid w:val="00DE5672"/>
    <w:rsid w:val="00DE6162"/>
    <w:rsid w:val="00DE6E44"/>
    <w:rsid w:val="00DE747D"/>
    <w:rsid w:val="00DF1CBF"/>
    <w:rsid w:val="00DF2D2B"/>
    <w:rsid w:val="00E060BE"/>
    <w:rsid w:val="00E10CAD"/>
    <w:rsid w:val="00E11BEF"/>
    <w:rsid w:val="00E12707"/>
    <w:rsid w:val="00E16A93"/>
    <w:rsid w:val="00E219B2"/>
    <w:rsid w:val="00E21F0A"/>
    <w:rsid w:val="00E24275"/>
    <w:rsid w:val="00E24957"/>
    <w:rsid w:val="00E2601B"/>
    <w:rsid w:val="00E269C9"/>
    <w:rsid w:val="00E350EA"/>
    <w:rsid w:val="00E35EBA"/>
    <w:rsid w:val="00E47D25"/>
    <w:rsid w:val="00E61980"/>
    <w:rsid w:val="00E6317C"/>
    <w:rsid w:val="00E66F14"/>
    <w:rsid w:val="00E755AD"/>
    <w:rsid w:val="00E77672"/>
    <w:rsid w:val="00E83025"/>
    <w:rsid w:val="00E869F8"/>
    <w:rsid w:val="00E96C66"/>
    <w:rsid w:val="00E97B7C"/>
    <w:rsid w:val="00EA0FC8"/>
    <w:rsid w:val="00EA2219"/>
    <w:rsid w:val="00EA764B"/>
    <w:rsid w:val="00EB2F77"/>
    <w:rsid w:val="00EB3EF1"/>
    <w:rsid w:val="00EB44FF"/>
    <w:rsid w:val="00EC04AE"/>
    <w:rsid w:val="00EC3590"/>
    <w:rsid w:val="00EC5C66"/>
    <w:rsid w:val="00EC66F8"/>
    <w:rsid w:val="00EC67FF"/>
    <w:rsid w:val="00ED0D04"/>
    <w:rsid w:val="00EE4542"/>
    <w:rsid w:val="00EE6289"/>
    <w:rsid w:val="00EE7597"/>
    <w:rsid w:val="00EF10B3"/>
    <w:rsid w:val="00F007DC"/>
    <w:rsid w:val="00F06E10"/>
    <w:rsid w:val="00F10EB5"/>
    <w:rsid w:val="00F13AD3"/>
    <w:rsid w:val="00F14717"/>
    <w:rsid w:val="00F2461B"/>
    <w:rsid w:val="00F24EF1"/>
    <w:rsid w:val="00F25649"/>
    <w:rsid w:val="00F272E3"/>
    <w:rsid w:val="00F321D1"/>
    <w:rsid w:val="00F33F55"/>
    <w:rsid w:val="00F340E9"/>
    <w:rsid w:val="00F43890"/>
    <w:rsid w:val="00F452E7"/>
    <w:rsid w:val="00F47BC5"/>
    <w:rsid w:val="00F50FA7"/>
    <w:rsid w:val="00F52EBD"/>
    <w:rsid w:val="00F53EA2"/>
    <w:rsid w:val="00F562BB"/>
    <w:rsid w:val="00F60535"/>
    <w:rsid w:val="00F63AF2"/>
    <w:rsid w:val="00F66E43"/>
    <w:rsid w:val="00F679B4"/>
    <w:rsid w:val="00F71AD8"/>
    <w:rsid w:val="00F74B48"/>
    <w:rsid w:val="00F756B2"/>
    <w:rsid w:val="00F94780"/>
    <w:rsid w:val="00F95611"/>
    <w:rsid w:val="00F96CBD"/>
    <w:rsid w:val="00FA0DA7"/>
    <w:rsid w:val="00FA1410"/>
    <w:rsid w:val="00FA2C78"/>
    <w:rsid w:val="00FA51A0"/>
    <w:rsid w:val="00FB1740"/>
    <w:rsid w:val="00FB4C9C"/>
    <w:rsid w:val="00FC2C13"/>
    <w:rsid w:val="00FC4C9C"/>
    <w:rsid w:val="00FC5AA2"/>
    <w:rsid w:val="00FC6AA1"/>
    <w:rsid w:val="00FD59D6"/>
    <w:rsid w:val="00FE4A32"/>
    <w:rsid w:val="00FE5090"/>
    <w:rsid w:val="00FE5230"/>
    <w:rsid w:val="00FF0D65"/>
    <w:rsid w:val="00FF7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F278A"/>
  <w15:docId w15:val="{CC73FBD5-5310-4E64-ACE3-8B80294E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6755"/>
  </w:style>
  <w:style w:type="paragraph" w:styleId="Nadpis1">
    <w:name w:val="heading 1"/>
    <w:basedOn w:val="Normln"/>
    <w:next w:val="Normln"/>
    <w:link w:val="Nadpis1Char"/>
    <w:qFormat/>
    <w:locked/>
    <w:rsid w:val="00CD277B"/>
    <w:pPr>
      <w:keepNext/>
      <w:jc w:val="both"/>
      <w:outlineLvl w:val="0"/>
    </w:pPr>
    <w:rPr>
      <w:b/>
    </w:rPr>
  </w:style>
  <w:style w:type="paragraph" w:styleId="Nadpis2">
    <w:name w:val="heading 2"/>
    <w:basedOn w:val="Normln"/>
    <w:next w:val="Normln"/>
    <w:link w:val="Nadpis2Char"/>
    <w:uiPriority w:val="99"/>
    <w:qFormat/>
    <w:locked/>
    <w:rsid w:val="00CD277B"/>
    <w:pPr>
      <w:keepNext/>
      <w:jc w:val="center"/>
      <w:outlineLvl w:val="1"/>
    </w:pPr>
    <w:rPr>
      <w:sz w:val="24"/>
    </w:rPr>
  </w:style>
  <w:style w:type="paragraph" w:styleId="Nadpis3">
    <w:name w:val="heading 3"/>
    <w:basedOn w:val="Normln"/>
    <w:next w:val="Normln"/>
    <w:link w:val="Nadpis3Char"/>
    <w:uiPriority w:val="99"/>
    <w:qFormat/>
    <w:locked/>
    <w:rsid w:val="00CB592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B7729"/>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BB7729"/>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22F78"/>
    <w:rPr>
      <w:rFonts w:ascii="Cambria" w:hAnsi="Cambria" w:cs="Times New Roman"/>
      <w:b/>
      <w:bCs/>
      <w:sz w:val="26"/>
      <w:szCs w:val="26"/>
    </w:rPr>
  </w:style>
  <w:style w:type="paragraph" w:styleId="Prosttext">
    <w:name w:val="Plain Text"/>
    <w:basedOn w:val="Normln"/>
    <w:link w:val="ProsttextChar"/>
    <w:rsid w:val="00656755"/>
    <w:rPr>
      <w:rFonts w:ascii="Courier New" w:hAnsi="Courier New"/>
    </w:rPr>
  </w:style>
  <w:style w:type="character" w:customStyle="1" w:styleId="ProsttextChar">
    <w:name w:val="Prostý text Char"/>
    <w:basedOn w:val="Standardnpsmoodstavce"/>
    <w:link w:val="Prosttext"/>
    <w:locked/>
    <w:rsid w:val="00166EC9"/>
    <w:rPr>
      <w:rFonts w:ascii="Courier New" w:hAnsi="Courier New" w:cs="Courier New"/>
      <w:sz w:val="20"/>
      <w:szCs w:val="20"/>
    </w:rPr>
  </w:style>
  <w:style w:type="paragraph" w:styleId="Textbubliny">
    <w:name w:val="Balloon Text"/>
    <w:basedOn w:val="Normln"/>
    <w:link w:val="TextbublinyChar"/>
    <w:uiPriority w:val="99"/>
    <w:semiHidden/>
    <w:rsid w:val="005B1A5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66EC9"/>
    <w:rPr>
      <w:rFonts w:cs="Times New Roman"/>
      <w:sz w:val="2"/>
    </w:rPr>
  </w:style>
  <w:style w:type="paragraph" w:styleId="Zkladntext">
    <w:name w:val="Body Text"/>
    <w:basedOn w:val="Normln"/>
    <w:link w:val="ZkladntextChar"/>
    <w:uiPriority w:val="99"/>
    <w:rsid w:val="00CD277B"/>
    <w:pPr>
      <w:jc w:val="both"/>
    </w:pPr>
  </w:style>
  <w:style w:type="character" w:customStyle="1" w:styleId="ZkladntextChar">
    <w:name w:val="Základní text Char"/>
    <w:basedOn w:val="Standardnpsmoodstavce"/>
    <w:link w:val="Zkladntext"/>
    <w:uiPriority w:val="99"/>
    <w:locked/>
    <w:rsid w:val="00BB7729"/>
    <w:rPr>
      <w:rFonts w:cs="Times New Roman"/>
      <w:sz w:val="20"/>
      <w:szCs w:val="20"/>
    </w:rPr>
  </w:style>
  <w:style w:type="paragraph" w:styleId="Zhlav">
    <w:name w:val="header"/>
    <w:basedOn w:val="Normln"/>
    <w:link w:val="ZhlavChar"/>
    <w:uiPriority w:val="99"/>
    <w:rsid w:val="008026DF"/>
    <w:pPr>
      <w:tabs>
        <w:tab w:val="center" w:pos="4536"/>
        <w:tab w:val="right" w:pos="9072"/>
      </w:tabs>
    </w:pPr>
  </w:style>
  <w:style w:type="character" w:customStyle="1" w:styleId="ZhlavChar">
    <w:name w:val="Záhlaví Char"/>
    <w:basedOn w:val="Standardnpsmoodstavce"/>
    <w:link w:val="Zhlav"/>
    <w:uiPriority w:val="99"/>
    <w:locked/>
    <w:rsid w:val="005D58F3"/>
    <w:rPr>
      <w:rFonts w:cs="Times New Roman"/>
      <w:sz w:val="20"/>
      <w:szCs w:val="20"/>
    </w:rPr>
  </w:style>
  <w:style w:type="paragraph" w:styleId="Zpat">
    <w:name w:val="footer"/>
    <w:basedOn w:val="Normln"/>
    <w:link w:val="ZpatChar"/>
    <w:uiPriority w:val="99"/>
    <w:rsid w:val="008026DF"/>
    <w:pPr>
      <w:tabs>
        <w:tab w:val="center" w:pos="4536"/>
        <w:tab w:val="right" w:pos="9072"/>
      </w:tabs>
    </w:pPr>
  </w:style>
  <w:style w:type="character" w:customStyle="1" w:styleId="ZpatChar">
    <w:name w:val="Zápatí Char"/>
    <w:basedOn w:val="Standardnpsmoodstavce"/>
    <w:link w:val="Zpat"/>
    <w:uiPriority w:val="99"/>
    <w:semiHidden/>
    <w:locked/>
    <w:rsid w:val="005D58F3"/>
    <w:rPr>
      <w:rFonts w:cs="Times New Roman"/>
      <w:sz w:val="20"/>
      <w:szCs w:val="20"/>
    </w:rPr>
  </w:style>
  <w:style w:type="paragraph" w:customStyle="1" w:styleId="Odstavecseseznamem1">
    <w:name w:val="Odstavec se seznamem1"/>
    <w:basedOn w:val="Normln"/>
    <w:uiPriority w:val="99"/>
    <w:rsid w:val="00B0647F"/>
    <w:pPr>
      <w:ind w:left="708"/>
    </w:pPr>
  </w:style>
  <w:style w:type="paragraph" w:styleId="Odstavecseseznamem">
    <w:name w:val="List Paragraph"/>
    <w:basedOn w:val="Normln"/>
    <w:link w:val="OdstavecseseznamemChar"/>
    <w:uiPriority w:val="34"/>
    <w:qFormat/>
    <w:rsid w:val="00FF0D65"/>
    <w:pPr>
      <w:ind w:left="708"/>
    </w:pPr>
  </w:style>
  <w:style w:type="paragraph" w:styleId="Seznam">
    <w:name w:val="List"/>
    <w:basedOn w:val="Normln"/>
    <w:uiPriority w:val="99"/>
    <w:rsid w:val="00CB5921"/>
    <w:pPr>
      <w:ind w:left="283" w:hanging="283"/>
    </w:pPr>
  </w:style>
  <w:style w:type="paragraph" w:styleId="Seznam2">
    <w:name w:val="List 2"/>
    <w:basedOn w:val="Normln"/>
    <w:uiPriority w:val="99"/>
    <w:rsid w:val="00CB5921"/>
    <w:pPr>
      <w:ind w:left="566" w:hanging="283"/>
    </w:pPr>
  </w:style>
  <w:style w:type="character" w:styleId="Hypertextovodkaz">
    <w:name w:val="Hyperlink"/>
    <w:basedOn w:val="Standardnpsmoodstavce"/>
    <w:uiPriority w:val="99"/>
    <w:rsid w:val="004F0BED"/>
    <w:rPr>
      <w:rFonts w:cs="Times New Roman"/>
      <w:color w:val="0000FF"/>
      <w:u w:val="single"/>
    </w:rPr>
  </w:style>
  <w:style w:type="character" w:styleId="Odkaznakoment">
    <w:name w:val="annotation reference"/>
    <w:basedOn w:val="Standardnpsmoodstavce"/>
    <w:uiPriority w:val="99"/>
    <w:semiHidden/>
    <w:rsid w:val="0033235E"/>
    <w:rPr>
      <w:rFonts w:cs="Times New Roman"/>
      <w:sz w:val="16"/>
      <w:szCs w:val="16"/>
    </w:rPr>
  </w:style>
  <w:style w:type="paragraph" w:styleId="Textkomente">
    <w:name w:val="annotation text"/>
    <w:basedOn w:val="Normln"/>
    <w:link w:val="TextkomenteChar"/>
    <w:uiPriority w:val="99"/>
    <w:semiHidden/>
    <w:rsid w:val="0033235E"/>
  </w:style>
  <w:style w:type="character" w:customStyle="1" w:styleId="TextkomenteChar">
    <w:name w:val="Text komentáře Char"/>
    <w:basedOn w:val="Standardnpsmoodstavce"/>
    <w:link w:val="Textkomente"/>
    <w:uiPriority w:val="99"/>
    <w:semiHidden/>
    <w:locked/>
    <w:rsid w:val="0033235E"/>
    <w:rPr>
      <w:rFonts w:cs="Times New Roman"/>
      <w:sz w:val="20"/>
      <w:szCs w:val="20"/>
    </w:rPr>
  </w:style>
  <w:style w:type="paragraph" w:styleId="Pedmtkomente">
    <w:name w:val="annotation subject"/>
    <w:basedOn w:val="Textkomente"/>
    <w:next w:val="Textkomente"/>
    <w:link w:val="PedmtkomenteChar"/>
    <w:uiPriority w:val="99"/>
    <w:semiHidden/>
    <w:rsid w:val="0033235E"/>
    <w:rPr>
      <w:b/>
      <w:bCs/>
    </w:rPr>
  </w:style>
  <w:style w:type="character" w:customStyle="1" w:styleId="PedmtkomenteChar">
    <w:name w:val="Předmět komentáře Char"/>
    <w:basedOn w:val="TextkomenteChar"/>
    <w:link w:val="Pedmtkomente"/>
    <w:uiPriority w:val="99"/>
    <w:semiHidden/>
    <w:locked/>
    <w:rsid w:val="0033235E"/>
    <w:rPr>
      <w:rFonts w:cs="Times New Roman"/>
      <w:b/>
      <w:bCs/>
      <w:sz w:val="20"/>
      <w:szCs w:val="20"/>
    </w:rPr>
  </w:style>
  <w:style w:type="character" w:customStyle="1" w:styleId="OdstavecseseznamemChar">
    <w:name w:val="Odstavec se seznamem Char"/>
    <w:basedOn w:val="Standardnpsmoodstavce"/>
    <w:link w:val="Odstavecseseznamem"/>
    <w:uiPriority w:val="34"/>
    <w:rsid w:val="00AE038D"/>
    <w:rPr>
      <w:sz w:val="20"/>
      <w:szCs w:val="20"/>
    </w:rPr>
  </w:style>
  <w:style w:type="paragraph" w:customStyle="1" w:styleId="Default">
    <w:name w:val="Default"/>
    <w:rsid w:val="00BE512C"/>
    <w:pPr>
      <w:autoSpaceDE w:val="0"/>
      <w:autoSpaceDN w:val="0"/>
      <w:adjustRightInd w:val="0"/>
    </w:pPr>
    <w:rPr>
      <w:rFonts w:ascii="Calibri" w:eastAsia="Calibri" w:hAnsi="Calibri" w:cs="Calibri"/>
      <w:color w:val="000000"/>
      <w:sz w:val="24"/>
      <w:szCs w:val="24"/>
      <w:lang w:eastAsia="en-US"/>
    </w:rPr>
  </w:style>
  <w:style w:type="paragraph" w:styleId="Nadpisobsahu">
    <w:name w:val="TOC Heading"/>
    <w:basedOn w:val="Nadpis1"/>
    <w:next w:val="Normln"/>
    <w:uiPriority w:val="39"/>
    <w:unhideWhenUsed/>
    <w:qFormat/>
    <w:rsid w:val="00B0737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13052">
      <w:bodyDiv w:val="1"/>
      <w:marLeft w:val="0"/>
      <w:marRight w:val="0"/>
      <w:marTop w:val="0"/>
      <w:marBottom w:val="0"/>
      <w:divBdr>
        <w:top w:val="none" w:sz="0" w:space="0" w:color="auto"/>
        <w:left w:val="none" w:sz="0" w:space="0" w:color="auto"/>
        <w:bottom w:val="none" w:sz="0" w:space="0" w:color="auto"/>
        <w:right w:val="none" w:sz="0" w:space="0" w:color="auto"/>
      </w:divBdr>
    </w:div>
    <w:div w:id="964700210">
      <w:marLeft w:val="0"/>
      <w:marRight w:val="0"/>
      <w:marTop w:val="0"/>
      <w:marBottom w:val="0"/>
      <w:divBdr>
        <w:top w:val="none" w:sz="0" w:space="0" w:color="auto"/>
        <w:left w:val="none" w:sz="0" w:space="0" w:color="auto"/>
        <w:bottom w:val="none" w:sz="0" w:space="0" w:color="auto"/>
        <w:right w:val="none" w:sz="0" w:space="0" w:color="auto"/>
      </w:divBdr>
    </w:div>
    <w:div w:id="1014576039">
      <w:bodyDiv w:val="1"/>
      <w:marLeft w:val="0"/>
      <w:marRight w:val="0"/>
      <w:marTop w:val="0"/>
      <w:marBottom w:val="0"/>
      <w:divBdr>
        <w:top w:val="none" w:sz="0" w:space="0" w:color="auto"/>
        <w:left w:val="none" w:sz="0" w:space="0" w:color="auto"/>
        <w:bottom w:val="none" w:sz="0" w:space="0" w:color="auto"/>
        <w:right w:val="none" w:sz="0" w:space="0" w:color="auto"/>
      </w:divBdr>
    </w:div>
    <w:div w:id="1196306839">
      <w:bodyDiv w:val="1"/>
      <w:marLeft w:val="0"/>
      <w:marRight w:val="0"/>
      <w:marTop w:val="0"/>
      <w:marBottom w:val="0"/>
      <w:divBdr>
        <w:top w:val="none" w:sz="0" w:space="0" w:color="auto"/>
        <w:left w:val="none" w:sz="0" w:space="0" w:color="auto"/>
        <w:bottom w:val="none" w:sz="0" w:space="0" w:color="auto"/>
        <w:right w:val="none" w:sz="0" w:space="0" w:color="auto"/>
      </w:divBdr>
    </w:div>
    <w:div w:id="1554579577">
      <w:bodyDiv w:val="1"/>
      <w:marLeft w:val="0"/>
      <w:marRight w:val="0"/>
      <w:marTop w:val="0"/>
      <w:marBottom w:val="0"/>
      <w:divBdr>
        <w:top w:val="none" w:sz="0" w:space="0" w:color="auto"/>
        <w:left w:val="none" w:sz="0" w:space="0" w:color="auto"/>
        <w:bottom w:val="none" w:sz="0" w:space="0" w:color="auto"/>
        <w:right w:val="none" w:sz="0" w:space="0" w:color="auto"/>
      </w:divBdr>
    </w:div>
    <w:div w:id="1959601799">
      <w:bodyDiv w:val="1"/>
      <w:marLeft w:val="0"/>
      <w:marRight w:val="0"/>
      <w:marTop w:val="0"/>
      <w:marBottom w:val="0"/>
      <w:divBdr>
        <w:top w:val="none" w:sz="0" w:space="0" w:color="auto"/>
        <w:left w:val="none" w:sz="0" w:space="0" w:color="auto"/>
        <w:bottom w:val="none" w:sz="0" w:space="0" w:color="auto"/>
        <w:right w:val="none" w:sz="0" w:space="0" w:color="auto"/>
      </w:divBdr>
    </w:div>
    <w:div w:id="2002346394">
      <w:bodyDiv w:val="1"/>
      <w:marLeft w:val="0"/>
      <w:marRight w:val="0"/>
      <w:marTop w:val="0"/>
      <w:marBottom w:val="0"/>
      <w:divBdr>
        <w:top w:val="none" w:sz="0" w:space="0" w:color="auto"/>
        <w:left w:val="none" w:sz="0" w:space="0" w:color="auto"/>
        <w:bottom w:val="none" w:sz="0" w:space="0" w:color="auto"/>
        <w:right w:val="none" w:sz="0" w:space="0" w:color="auto"/>
      </w:divBdr>
    </w:div>
    <w:div w:id="2099986241">
      <w:bodyDiv w:val="1"/>
      <w:marLeft w:val="0"/>
      <w:marRight w:val="0"/>
      <w:marTop w:val="0"/>
      <w:marBottom w:val="0"/>
      <w:divBdr>
        <w:top w:val="none" w:sz="0" w:space="0" w:color="auto"/>
        <w:left w:val="none" w:sz="0" w:space="0" w:color="auto"/>
        <w:bottom w:val="none" w:sz="0" w:space="0" w:color="auto"/>
        <w:right w:val="none" w:sz="0" w:space="0" w:color="auto"/>
      </w:divBdr>
    </w:div>
    <w:div w:id="21267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B458F-12AB-4675-A510-631399F1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2364</Words>
  <Characters>13954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Město Otrokovice, nám</vt:lpstr>
    </vt:vector>
  </TitlesOfParts>
  <Company>ATC</Company>
  <LinksUpToDate>false</LinksUpToDate>
  <CharactersWithSpaces>16286</CharactersWithSpaces>
  <SharedDoc>false</SharedDoc>
  <HLinks>
    <vt:vector size="12" baseType="variant">
      <vt:variant>
        <vt:i4>6422558</vt:i4>
      </vt:variant>
      <vt:variant>
        <vt:i4>3</vt:i4>
      </vt:variant>
      <vt:variant>
        <vt:i4>0</vt:i4>
      </vt:variant>
      <vt:variant>
        <vt:i4>5</vt:i4>
      </vt:variant>
      <vt:variant>
        <vt:lpwstr>mailto:dotace.ssl@muotrokovice.cz</vt:lpwstr>
      </vt:variant>
      <vt:variant>
        <vt:lpwstr/>
      </vt:variant>
      <vt:variant>
        <vt:i4>6422558</vt:i4>
      </vt:variant>
      <vt:variant>
        <vt:i4>0</vt:i4>
      </vt:variant>
      <vt:variant>
        <vt:i4>0</vt:i4>
      </vt:variant>
      <vt:variant>
        <vt:i4>5</vt:i4>
      </vt:variant>
      <vt:variant>
        <vt:lpwstr>mailto:dotace.ssl@muotrokovice.cz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Otrokovice, nám</dc:title>
  <dc:creator>Nedbal</dc:creator>
  <cp:lastModifiedBy>Nedbal Vladimír</cp:lastModifiedBy>
  <cp:revision>4</cp:revision>
  <cp:lastPrinted>2018-02-28T09:47:00Z</cp:lastPrinted>
  <dcterms:created xsi:type="dcterms:W3CDTF">2024-10-16T07:35:00Z</dcterms:created>
  <dcterms:modified xsi:type="dcterms:W3CDTF">2024-11-18T07:59:00Z</dcterms:modified>
</cp:coreProperties>
</file>